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79E" w:rsidRPr="00111B76" w:rsidRDefault="00F06CEF">
      <w:pPr>
        <w:pageBreakBefore/>
        <w:jc w:val="right"/>
        <w:rPr>
          <w:sz w:val="20"/>
          <w:szCs w:val="22"/>
        </w:rPr>
      </w:pPr>
      <w:r w:rsidRPr="00111B76">
        <w:rPr>
          <w:sz w:val="20"/>
          <w:szCs w:val="22"/>
        </w:rPr>
        <w:t>P</w:t>
      </w:r>
      <w:r w:rsidR="00C43669" w:rsidRPr="00111B76">
        <w:rPr>
          <w:sz w:val="20"/>
          <w:szCs w:val="22"/>
        </w:rPr>
        <w:t>irkimo dokumentų priedas</w:t>
      </w:r>
    </w:p>
    <w:p w:rsidR="0044279E" w:rsidRPr="00111B76" w:rsidRDefault="0044279E">
      <w:pPr>
        <w:rPr>
          <w:sz w:val="22"/>
          <w:szCs w:val="22"/>
        </w:rPr>
      </w:pPr>
    </w:p>
    <w:p w:rsidR="0044279E" w:rsidRPr="00111B76" w:rsidRDefault="0044279E">
      <w:pPr>
        <w:pStyle w:val="Title"/>
        <w:jc w:val="left"/>
        <w:rPr>
          <w:b w:val="0"/>
          <w:sz w:val="22"/>
          <w:szCs w:val="22"/>
        </w:rPr>
      </w:pPr>
    </w:p>
    <w:p w:rsidR="0044279E" w:rsidRPr="00111B76" w:rsidRDefault="00C43669">
      <w:pPr>
        <w:jc w:val="center"/>
        <w:rPr>
          <w:b/>
          <w:sz w:val="22"/>
          <w:szCs w:val="22"/>
        </w:rPr>
      </w:pPr>
      <w:r w:rsidRPr="00111B76">
        <w:rPr>
          <w:b/>
          <w:sz w:val="22"/>
          <w:szCs w:val="22"/>
        </w:rPr>
        <w:t>VIENKARTINIŲ MEDICINOS PAGALBOS PRIEMONIŲ SPECIFIKACIJA</w:t>
      </w:r>
    </w:p>
    <w:p w:rsidR="0044279E" w:rsidRPr="00111B76" w:rsidRDefault="0044279E">
      <w:pPr>
        <w:jc w:val="center"/>
      </w:pPr>
    </w:p>
    <w:p w:rsidR="0044279E" w:rsidRPr="00111B76" w:rsidRDefault="0044279E">
      <w:pPr>
        <w:pStyle w:val="Title"/>
        <w:jc w:val="left"/>
        <w:rPr>
          <w:b w:val="0"/>
          <w:sz w:val="22"/>
          <w:szCs w:val="22"/>
        </w:rPr>
      </w:pPr>
    </w:p>
    <w:p w:rsidR="0044279E" w:rsidRPr="00111B76" w:rsidRDefault="00C43669">
      <w:pPr>
        <w:rPr>
          <w:b/>
        </w:rPr>
      </w:pPr>
      <w:r w:rsidRPr="00111B76">
        <w:rPr>
          <w:b/>
        </w:rPr>
        <w:t>Prekių kokybė, žymėjimas, informacija vartotojui turi atitikti ES Tarybos Direktyvos 93/42/EEB reikalavimus.</w:t>
      </w:r>
    </w:p>
    <w:p w:rsidR="0044279E" w:rsidRPr="00111B76" w:rsidRDefault="00C43669">
      <w:pPr>
        <w:rPr>
          <w:b/>
        </w:rPr>
      </w:pPr>
      <w:r w:rsidRPr="00111B76">
        <w:rPr>
          <w:b/>
        </w:rPr>
        <w:t>Prekių charakteristikoms patvirtinti privaloma pateikti techninių duomenų lapą arba lygiavertį gamintojo dokumentą, patvirtintą tiekiančios įmonės vadovo ar jo įgalioto asmens parašu.</w:t>
      </w:r>
    </w:p>
    <w:p w:rsidR="0044279E" w:rsidRPr="00111B76" w:rsidRDefault="00C43669">
      <w:pPr>
        <w:rPr>
          <w:b/>
          <w:sz w:val="22"/>
          <w:szCs w:val="22"/>
        </w:rPr>
      </w:pPr>
      <w:r w:rsidRPr="00111B76">
        <w:rPr>
          <w:b/>
          <w:sz w:val="22"/>
          <w:szCs w:val="22"/>
        </w:rPr>
        <w:t>*Prekės kodas gamintojo kataloge, jeigu gamintojas turi savo prekių katalogą.</w:t>
      </w:r>
    </w:p>
    <w:p w:rsidR="00400BBD" w:rsidRPr="00111B76" w:rsidRDefault="00400BBD" w:rsidP="00400BBD">
      <w:pPr>
        <w:jc w:val="both"/>
        <w:rPr>
          <w:i/>
        </w:rPr>
      </w:pPr>
      <w:r w:rsidRPr="00111B76">
        <w:rPr>
          <w:i/>
          <w:lang w:eastAsia="en-US"/>
        </w:rPr>
        <w:t xml:space="preserve">Visoms nurodytoms konkrečioms medžiagoms ir/ar konkretiems prekių pavadinimams taikoma „arba lygiavertis“. </w:t>
      </w:r>
    </w:p>
    <w:p w:rsidR="00400BBD" w:rsidRPr="00111B76" w:rsidRDefault="00400BBD" w:rsidP="00400BBD">
      <w:pPr>
        <w:rPr>
          <w:b/>
          <w:sz w:val="22"/>
          <w:szCs w:val="22"/>
        </w:rPr>
      </w:pPr>
      <w:r w:rsidRPr="00111B76">
        <w:rPr>
          <w:i/>
          <w:lang w:eastAsia="en-US"/>
        </w:rPr>
        <w:t>Tiekėjas, siūlantis lygiavertę prekę privalo patikimomis priemonėmis įrodyti, kad siūloma prekė yra lygiavertė ir visiškai atitinka techninėje specifikacijoje keliamus reikalavimus</w:t>
      </w:r>
    </w:p>
    <w:p w:rsidR="0044279E" w:rsidRPr="00111B76" w:rsidRDefault="0044279E">
      <w:pPr>
        <w:rPr>
          <w:b/>
          <w:sz w:val="22"/>
          <w:szCs w:val="22"/>
        </w:rPr>
      </w:pPr>
    </w:p>
    <w:tbl>
      <w:tblPr>
        <w:tblW w:w="15489" w:type="dxa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12"/>
        <w:gridCol w:w="2402"/>
        <w:gridCol w:w="1008"/>
        <w:gridCol w:w="738"/>
        <w:gridCol w:w="441"/>
        <w:gridCol w:w="2394"/>
        <w:gridCol w:w="720"/>
        <w:gridCol w:w="1399"/>
        <w:gridCol w:w="290"/>
        <w:gridCol w:w="1483"/>
        <w:gridCol w:w="502"/>
        <w:gridCol w:w="518"/>
        <w:gridCol w:w="708"/>
        <w:gridCol w:w="900"/>
        <w:gridCol w:w="1174"/>
      </w:tblGrid>
      <w:tr w:rsidR="0044279E" w:rsidRPr="00111B76" w:rsidTr="0022068D">
        <w:trPr>
          <w:trHeight w:val="2775"/>
        </w:trPr>
        <w:tc>
          <w:tcPr>
            <w:tcW w:w="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>
            <w:pPr>
              <w:pStyle w:val="TextBody"/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Pirkimo dalies Nr.</w:t>
            </w:r>
          </w:p>
        </w:tc>
        <w:tc>
          <w:tcPr>
            <w:tcW w:w="2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>
            <w:pPr>
              <w:pStyle w:val="TextBody"/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Prekės pavadinimas</w:t>
            </w:r>
          </w:p>
        </w:tc>
        <w:tc>
          <w:tcPr>
            <w:tcW w:w="1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>
            <w:pPr>
              <w:pStyle w:val="TextBody"/>
              <w:rPr>
                <w:szCs w:val="22"/>
              </w:rPr>
            </w:pPr>
            <w:r w:rsidRPr="00111B76">
              <w:rPr>
                <w:sz w:val="22"/>
                <w:szCs w:val="22"/>
              </w:rPr>
              <w:t xml:space="preserve">Mato </w:t>
            </w:r>
          </w:p>
          <w:p w:rsidR="0044279E" w:rsidRPr="00111B76" w:rsidRDefault="00C43669">
            <w:pPr>
              <w:pStyle w:val="TextBody"/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vnt.</w:t>
            </w:r>
          </w:p>
        </w:tc>
        <w:tc>
          <w:tcPr>
            <w:tcW w:w="11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>
            <w:pPr>
              <w:pStyle w:val="TextBody"/>
              <w:rPr>
                <w:szCs w:val="22"/>
                <w:lang w:eastAsia="lt-LT"/>
              </w:rPr>
            </w:pPr>
            <w:r w:rsidRPr="00111B76">
              <w:rPr>
                <w:sz w:val="22"/>
                <w:szCs w:val="22"/>
                <w:lang w:eastAsia="lt-LT"/>
              </w:rPr>
              <w:t xml:space="preserve">Orientacinis kiekis (3 metų poreikis) </w:t>
            </w:r>
          </w:p>
        </w:tc>
        <w:tc>
          <w:tcPr>
            <w:tcW w:w="311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>
            <w:pPr>
              <w:pStyle w:val="TextBody"/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Charakteristikos, reikalavimai</w:t>
            </w:r>
          </w:p>
        </w:tc>
        <w:tc>
          <w:tcPr>
            <w:tcW w:w="13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>
            <w:pPr>
              <w:pStyle w:val="TextBody"/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Atitikimas reikalavimams (rodiklių reikšmės)</w:t>
            </w:r>
          </w:p>
        </w:tc>
        <w:tc>
          <w:tcPr>
            <w:tcW w:w="177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>
            <w:pPr>
              <w:pStyle w:val="TextBody"/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Firminis prekės pavadinimas. Gamintojas. Prekės kodas gamintojo kataloge*</w:t>
            </w:r>
          </w:p>
        </w:tc>
        <w:tc>
          <w:tcPr>
            <w:tcW w:w="10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 w:rsidP="00400BBD">
            <w:pPr>
              <w:pStyle w:val="TextBody"/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PVM tari</w:t>
            </w:r>
            <w:r w:rsidR="00400BBD" w:rsidRPr="00111B76">
              <w:rPr>
                <w:sz w:val="22"/>
                <w:szCs w:val="22"/>
              </w:rPr>
              <w:t>f</w:t>
            </w:r>
            <w:r w:rsidRPr="00111B76">
              <w:rPr>
                <w:sz w:val="22"/>
                <w:szCs w:val="22"/>
              </w:rPr>
              <w:t>as, galiojantis vokų atpl</w:t>
            </w:r>
            <w:r w:rsidR="00400BBD" w:rsidRPr="00111B76">
              <w:rPr>
                <w:sz w:val="22"/>
                <w:szCs w:val="22"/>
              </w:rPr>
              <w:t>ė</w:t>
            </w:r>
            <w:r w:rsidRPr="00111B76">
              <w:rPr>
                <w:sz w:val="22"/>
                <w:szCs w:val="22"/>
              </w:rPr>
              <w:t>šimo dieną. (%)</w:t>
            </w:r>
          </w:p>
        </w:tc>
        <w:tc>
          <w:tcPr>
            <w:tcW w:w="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>
            <w:pPr>
              <w:suppressAutoHyphens w:val="0"/>
              <w:rPr>
                <w:szCs w:val="22"/>
                <w:lang w:eastAsia="lt-LT"/>
              </w:rPr>
            </w:pPr>
            <w:bookmarkStart w:id="0" w:name="__DdeLink__6212_436859736"/>
            <w:bookmarkEnd w:id="0"/>
            <w:r w:rsidRPr="00111B76">
              <w:rPr>
                <w:sz w:val="22"/>
                <w:szCs w:val="22"/>
                <w:lang w:eastAsia="lt-LT"/>
              </w:rPr>
              <w:t>Mato vnt. kaina be PVM, Lt</w:t>
            </w:r>
          </w:p>
        </w:tc>
        <w:tc>
          <w:tcPr>
            <w:tcW w:w="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>
            <w:pPr>
              <w:suppressAutoHyphens w:val="0"/>
              <w:rPr>
                <w:szCs w:val="22"/>
                <w:lang w:eastAsia="lt-LT"/>
              </w:rPr>
            </w:pPr>
            <w:r w:rsidRPr="00111B76">
              <w:rPr>
                <w:sz w:val="22"/>
                <w:szCs w:val="22"/>
                <w:lang w:eastAsia="lt-LT"/>
              </w:rPr>
              <w:t>Mato vnt. kaina su PVM, Lt</w:t>
            </w:r>
          </w:p>
        </w:tc>
        <w:tc>
          <w:tcPr>
            <w:tcW w:w="1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>
            <w:pPr>
              <w:suppressAutoHyphens w:val="0"/>
              <w:rPr>
                <w:szCs w:val="22"/>
                <w:lang w:eastAsia="lt-LT"/>
              </w:rPr>
            </w:pPr>
            <w:r w:rsidRPr="00111B76">
              <w:rPr>
                <w:sz w:val="22"/>
                <w:szCs w:val="22"/>
                <w:lang w:eastAsia="lt-LT"/>
              </w:rPr>
              <w:t>Orientacinė suma su PVM, Lt</w:t>
            </w:r>
          </w:p>
          <w:p w:rsidR="0044279E" w:rsidRPr="00111B76" w:rsidRDefault="00C43669">
            <w:pPr>
              <w:suppressAutoHyphens w:val="0"/>
              <w:rPr>
                <w:szCs w:val="22"/>
                <w:lang w:eastAsia="lt-LT"/>
              </w:rPr>
            </w:pPr>
            <w:r w:rsidRPr="00111B76">
              <w:rPr>
                <w:sz w:val="22"/>
                <w:szCs w:val="22"/>
                <w:lang w:eastAsia="lt-LT"/>
              </w:rPr>
              <w:t>(4x10)</w:t>
            </w:r>
          </w:p>
        </w:tc>
      </w:tr>
      <w:tr w:rsidR="0044279E" w:rsidRPr="00111B76" w:rsidTr="0022068D">
        <w:tc>
          <w:tcPr>
            <w:tcW w:w="81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>
            <w:pPr>
              <w:pStyle w:val="TableContents"/>
              <w:jc w:val="center"/>
              <w:rPr>
                <w:b/>
                <w:bCs/>
                <w:szCs w:val="22"/>
              </w:rPr>
            </w:pPr>
            <w:r w:rsidRPr="00111B7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0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>
            <w:pPr>
              <w:pStyle w:val="TableContents"/>
              <w:jc w:val="center"/>
              <w:rPr>
                <w:b/>
                <w:bCs/>
                <w:szCs w:val="22"/>
              </w:rPr>
            </w:pPr>
            <w:r w:rsidRPr="00111B7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0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>
            <w:pPr>
              <w:pStyle w:val="TableContents"/>
              <w:jc w:val="center"/>
              <w:rPr>
                <w:b/>
                <w:bCs/>
                <w:szCs w:val="22"/>
              </w:rPr>
            </w:pPr>
            <w:r w:rsidRPr="00111B7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79" w:type="dxa"/>
            <w:gridSpan w:val="2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>
            <w:pPr>
              <w:pStyle w:val="TableContents"/>
              <w:jc w:val="center"/>
              <w:rPr>
                <w:b/>
                <w:bCs/>
                <w:szCs w:val="22"/>
              </w:rPr>
            </w:pPr>
            <w:r w:rsidRPr="00111B7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114" w:type="dxa"/>
            <w:gridSpan w:val="2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>
            <w:pPr>
              <w:pStyle w:val="TableContents"/>
              <w:jc w:val="center"/>
              <w:rPr>
                <w:b/>
                <w:bCs/>
                <w:szCs w:val="22"/>
              </w:rPr>
            </w:pPr>
            <w:r w:rsidRPr="00111B76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39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>
            <w:pPr>
              <w:pStyle w:val="TableContents"/>
              <w:jc w:val="center"/>
              <w:rPr>
                <w:b/>
                <w:bCs/>
                <w:szCs w:val="22"/>
              </w:rPr>
            </w:pPr>
            <w:r w:rsidRPr="00111B76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73" w:type="dxa"/>
            <w:gridSpan w:val="2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>
            <w:pPr>
              <w:pStyle w:val="TableContents"/>
              <w:jc w:val="center"/>
              <w:rPr>
                <w:b/>
                <w:bCs/>
                <w:szCs w:val="22"/>
              </w:rPr>
            </w:pPr>
            <w:r w:rsidRPr="00111B76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020" w:type="dxa"/>
            <w:gridSpan w:val="2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>
            <w:pPr>
              <w:pStyle w:val="TableContents"/>
              <w:jc w:val="center"/>
              <w:rPr>
                <w:b/>
                <w:bCs/>
                <w:szCs w:val="22"/>
              </w:rPr>
            </w:pPr>
            <w:r w:rsidRPr="00111B76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>
            <w:pPr>
              <w:pStyle w:val="TableContents"/>
              <w:jc w:val="center"/>
              <w:rPr>
                <w:b/>
                <w:bCs/>
                <w:szCs w:val="22"/>
              </w:rPr>
            </w:pPr>
            <w:r w:rsidRPr="00111B76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90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>
            <w:pPr>
              <w:pStyle w:val="TableContents"/>
              <w:jc w:val="center"/>
              <w:rPr>
                <w:b/>
                <w:bCs/>
                <w:szCs w:val="22"/>
              </w:rPr>
            </w:pPr>
            <w:r w:rsidRPr="00111B76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174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</w:tcPr>
          <w:p w:rsidR="0044279E" w:rsidRPr="00111B76" w:rsidRDefault="00C43669">
            <w:pPr>
              <w:pStyle w:val="TableContents"/>
              <w:jc w:val="center"/>
              <w:rPr>
                <w:b/>
                <w:bCs/>
                <w:szCs w:val="22"/>
              </w:rPr>
            </w:pPr>
            <w:r w:rsidRPr="00111B76">
              <w:rPr>
                <w:b/>
                <w:bCs/>
                <w:sz w:val="22"/>
                <w:szCs w:val="22"/>
              </w:rPr>
              <w:t>11</w:t>
            </w:r>
          </w:p>
        </w:tc>
      </w:tr>
      <w:tr w:rsidR="006B327C" w:rsidRPr="00111B76" w:rsidTr="0022068D">
        <w:tc>
          <w:tcPr>
            <w:tcW w:w="81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6B327C" w:rsidRPr="00111B76" w:rsidRDefault="006B327C" w:rsidP="006B327C">
            <w:pPr>
              <w:pStyle w:val="TableContents"/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11</w:t>
            </w:r>
          </w:p>
        </w:tc>
        <w:tc>
          <w:tcPr>
            <w:tcW w:w="240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6B327C" w:rsidRPr="00111B76" w:rsidRDefault="006B327C" w:rsidP="006B327C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Vienkartinė adata 27 G 0,4 x 40 mm</w:t>
            </w:r>
          </w:p>
        </w:tc>
        <w:tc>
          <w:tcPr>
            <w:tcW w:w="100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6B327C" w:rsidRPr="00111B76" w:rsidRDefault="006B327C" w:rsidP="006B327C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vnt.</w:t>
            </w:r>
          </w:p>
        </w:tc>
        <w:tc>
          <w:tcPr>
            <w:tcW w:w="1179" w:type="dxa"/>
            <w:gridSpan w:val="2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6B327C" w:rsidRPr="00111B76" w:rsidRDefault="006B327C" w:rsidP="006B327C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2000</w:t>
            </w:r>
          </w:p>
        </w:tc>
        <w:tc>
          <w:tcPr>
            <w:tcW w:w="3114" w:type="dxa"/>
            <w:gridSpan w:val="2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6B327C" w:rsidRPr="00111B76" w:rsidRDefault="006B327C" w:rsidP="006B327C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Sterili adata skirta botulino toksino injekcijoms atlikti.</w:t>
            </w:r>
          </w:p>
        </w:tc>
        <w:tc>
          <w:tcPr>
            <w:tcW w:w="139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6B327C" w:rsidRPr="00111B76" w:rsidRDefault="000F747F" w:rsidP="006B327C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>Atitinka</w:t>
            </w:r>
          </w:p>
        </w:tc>
        <w:tc>
          <w:tcPr>
            <w:tcW w:w="1773" w:type="dxa"/>
            <w:gridSpan w:val="2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6B327C" w:rsidRPr="00111B76" w:rsidRDefault="006B327C" w:rsidP="006B327C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>Sterican, B.Braun Melsungen, Vokietija, k.9186182</w:t>
            </w:r>
          </w:p>
        </w:tc>
        <w:tc>
          <w:tcPr>
            <w:tcW w:w="1020" w:type="dxa"/>
            <w:gridSpan w:val="2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6B327C" w:rsidRPr="00111B76" w:rsidRDefault="006B327C" w:rsidP="006B327C">
            <w:pPr>
              <w:pStyle w:val="TableContents"/>
              <w:rPr>
                <w:szCs w:val="22"/>
              </w:rPr>
            </w:pPr>
            <w:bookmarkStart w:id="1" w:name="OLE_LINK1"/>
            <w:r w:rsidRPr="00111B76">
              <w:rPr>
                <w:szCs w:val="22"/>
              </w:rPr>
              <w:t>5%</w:t>
            </w:r>
            <w:bookmarkEnd w:id="1"/>
          </w:p>
        </w:tc>
        <w:tc>
          <w:tcPr>
            <w:tcW w:w="70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6B327C" w:rsidRPr="00111B76" w:rsidRDefault="006B327C" w:rsidP="006B327C">
            <w:r w:rsidRPr="00111B76">
              <w:t>0,12</w:t>
            </w:r>
          </w:p>
        </w:tc>
        <w:tc>
          <w:tcPr>
            <w:tcW w:w="90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6B327C" w:rsidRPr="00111B76" w:rsidRDefault="006B327C" w:rsidP="006B327C">
            <w:r w:rsidRPr="00111B76">
              <w:t>0,126</w:t>
            </w:r>
          </w:p>
        </w:tc>
        <w:tc>
          <w:tcPr>
            <w:tcW w:w="1174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</w:tcPr>
          <w:p w:rsidR="006B327C" w:rsidRPr="00111B76" w:rsidRDefault="006B327C" w:rsidP="006B327C">
            <w:pPr>
              <w:rPr>
                <w:b/>
              </w:rPr>
            </w:pPr>
            <w:r w:rsidRPr="00111B76">
              <w:rPr>
                <w:b/>
              </w:rPr>
              <w:t>252,00</w:t>
            </w:r>
          </w:p>
        </w:tc>
      </w:tr>
      <w:tr w:rsidR="00107A88" w:rsidRPr="00111B76" w:rsidTr="0022068D">
        <w:tc>
          <w:tcPr>
            <w:tcW w:w="81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107A88" w:rsidRPr="00111B76" w:rsidRDefault="00107A88">
            <w:pPr>
              <w:pStyle w:val="TableContents"/>
              <w:rPr>
                <w:szCs w:val="22"/>
              </w:rPr>
            </w:pPr>
            <w:bookmarkStart w:id="2" w:name="_GoBack"/>
            <w:bookmarkEnd w:id="2"/>
            <w:r w:rsidRPr="00111B76">
              <w:rPr>
                <w:sz w:val="22"/>
                <w:szCs w:val="22"/>
              </w:rPr>
              <w:t>30</w:t>
            </w:r>
          </w:p>
        </w:tc>
        <w:tc>
          <w:tcPr>
            <w:tcW w:w="240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107A88" w:rsidRPr="00111B76" w:rsidRDefault="00107A88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Rinkinys nerviniams rezginiams kateterizuoti</w:t>
            </w:r>
          </w:p>
        </w:tc>
        <w:tc>
          <w:tcPr>
            <w:tcW w:w="100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107A88" w:rsidRPr="00111B76" w:rsidRDefault="00107A88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rink.</w:t>
            </w:r>
          </w:p>
        </w:tc>
        <w:tc>
          <w:tcPr>
            <w:tcW w:w="73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107A88" w:rsidRPr="00111B76" w:rsidRDefault="00107A88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107A88" w:rsidRPr="00111B76" w:rsidRDefault="00107A88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Sterilus, vienkartinis. Į komplektą įeina:  18 G/55 mm kaniulė izoliuotu korpusu, 30˚nuopjova, 1000 mm ilgio kateteris, švirkštas, konektorius.</w:t>
            </w:r>
          </w:p>
        </w:tc>
        <w:tc>
          <w:tcPr>
            <w:tcW w:w="2409" w:type="dxa"/>
            <w:gridSpan w:val="3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107A88" w:rsidRPr="00111B76" w:rsidRDefault="00107A88" w:rsidP="00107A88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Sterilus, vienkartinis. Į komplektą įeina:  18 G/55 mm kaniulė izoliuotu korpusu, 30˚nuopjova, 1000 mm ilgio kateteris, švirkštas, konektorius, filtras.</w:t>
            </w:r>
          </w:p>
        </w:tc>
        <w:tc>
          <w:tcPr>
            <w:tcW w:w="1985" w:type="dxa"/>
            <w:gridSpan w:val="2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107A88" w:rsidRPr="00111B76" w:rsidRDefault="00107A88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>Contiplex*D Set, k. 4894243N</w:t>
            </w:r>
          </w:p>
          <w:p w:rsidR="00107A88" w:rsidRPr="00111B76" w:rsidRDefault="00107A88" w:rsidP="00107A88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>B.Braun Melsungen AG, Vokietija</w:t>
            </w:r>
          </w:p>
        </w:tc>
        <w:tc>
          <w:tcPr>
            <w:tcW w:w="51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107A88" w:rsidRPr="00111B76" w:rsidRDefault="00107A88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107A88" w:rsidRPr="00111B76" w:rsidRDefault="00107A88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>40,00</w:t>
            </w:r>
          </w:p>
        </w:tc>
        <w:tc>
          <w:tcPr>
            <w:tcW w:w="90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107A88" w:rsidRPr="00111B76" w:rsidRDefault="00107A88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>42,00</w:t>
            </w:r>
          </w:p>
        </w:tc>
        <w:tc>
          <w:tcPr>
            <w:tcW w:w="1174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</w:tcPr>
          <w:p w:rsidR="00107A88" w:rsidRPr="00111B76" w:rsidRDefault="00107A88">
            <w:pPr>
              <w:pStyle w:val="TableContents"/>
              <w:rPr>
                <w:b/>
                <w:szCs w:val="22"/>
              </w:rPr>
            </w:pPr>
            <w:r w:rsidRPr="00111B76">
              <w:rPr>
                <w:b/>
                <w:szCs w:val="22"/>
              </w:rPr>
              <w:t>840,00</w:t>
            </w:r>
          </w:p>
        </w:tc>
      </w:tr>
      <w:tr w:rsidR="0022068D" w:rsidRPr="00111B76" w:rsidTr="0022068D">
        <w:tc>
          <w:tcPr>
            <w:tcW w:w="81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>
            <w:pPr>
              <w:pStyle w:val="TableContents"/>
              <w:rPr>
                <w:szCs w:val="22"/>
              </w:rPr>
            </w:pPr>
            <w:r w:rsidRPr="00111B76"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240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Adata nervams stimuliuoti ir anestezuoti 24 G/25 mm</w:t>
            </w:r>
          </w:p>
        </w:tc>
        <w:tc>
          <w:tcPr>
            <w:tcW w:w="100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vnt.</w:t>
            </w:r>
          </w:p>
        </w:tc>
        <w:tc>
          <w:tcPr>
            <w:tcW w:w="73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100</w:t>
            </w:r>
          </w:p>
        </w:tc>
        <w:tc>
          <w:tcPr>
            <w:tcW w:w="2835" w:type="dxa"/>
            <w:gridSpan w:val="2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Sterili, vienkartinė, izoliuotu korpusu, su integruotu laidu ir lanksčiu vamzdeliu, 30˚ nuopjova 24 G/25 mm.</w:t>
            </w:r>
          </w:p>
        </w:tc>
        <w:tc>
          <w:tcPr>
            <w:tcW w:w="2409" w:type="dxa"/>
            <w:gridSpan w:val="3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 w:rsidP="008F06B7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Sterili, vienkartinė, izoliuotu korpusu, su integruotu laidu ir lanksčiu vamzdeliu, 30˚ nuopjova 24 G/25 mm.</w:t>
            </w:r>
          </w:p>
        </w:tc>
        <w:tc>
          <w:tcPr>
            <w:tcW w:w="1985" w:type="dxa"/>
            <w:gridSpan w:val="2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 xml:space="preserve">Stimuplex*A, k. 4894251, </w:t>
            </w:r>
          </w:p>
          <w:p w:rsidR="0022068D" w:rsidRPr="00111B76" w:rsidRDefault="0022068D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>B.Braun Melsungen AG, Vokietija</w:t>
            </w:r>
          </w:p>
          <w:p w:rsidR="0022068D" w:rsidRPr="00111B76" w:rsidRDefault="0022068D">
            <w:pPr>
              <w:pStyle w:val="TableContents"/>
              <w:rPr>
                <w:szCs w:val="22"/>
              </w:rPr>
            </w:pPr>
          </w:p>
        </w:tc>
        <w:tc>
          <w:tcPr>
            <w:tcW w:w="51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>14,7</w:t>
            </w:r>
          </w:p>
        </w:tc>
        <w:tc>
          <w:tcPr>
            <w:tcW w:w="90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>15,435</w:t>
            </w:r>
          </w:p>
        </w:tc>
        <w:tc>
          <w:tcPr>
            <w:tcW w:w="1174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>
            <w:pPr>
              <w:pStyle w:val="TableContents"/>
              <w:rPr>
                <w:b/>
                <w:szCs w:val="22"/>
              </w:rPr>
            </w:pPr>
            <w:r w:rsidRPr="00111B76">
              <w:rPr>
                <w:b/>
                <w:szCs w:val="22"/>
              </w:rPr>
              <w:t>1.543,5</w:t>
            </w:r>
          </w:p>
        </w:tc>
      </w:tr>
      <w:tr w:rsidR="0022068D" w:rsidRPr="00111B76" w:rsidTr="0022068D">
        <w:tc>
          <w:tcPr>
            <w:tcW w:w="81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>
            <w:pPr>
              <w:pStyle w:val="TableContents"/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32</w:t>
            </w:r>
          </w:p>
        </w:tc>
        <w:tc>
          <w:tcPr>
            <w:tcW w:w="240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Adata nervams stimuliuoti ir anestezuoti 22 G/50 mm</w:t>
            </w:r>
          </w:p>
        </w:tc>
        <w:tc>
          <w:tcPr>
            <w:tcW w:w="100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vnt.</w:t>
            </w:r>
          </w:p>
        </w:tc>
        <w:tc>
          <w:tcPr>
            <w:tcW w:w="73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500</w:t>
            </w:r>
          </w:p>
        </w:tc>
        <w:tc>
          <w:tcPr>
            <w:tcW w:w="2835" w:type="dxa"/>
            <w:gridSpan w:val="2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Sterili, vienkartinė, izoliuotu korpusu, su integruotu laidu ir lanksčiu vamzdeliu, 30˚ nuopjova 22 G/50 mm.</w:t>
            </w:r>
          </w:p>
        </w:tc>
        <w:tc>
          <w:tcPr>
            <w:tcW w:w="2409" w:type="dxa"/>
            <w:gridSpan w:val="3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 w:rsidP="008F06B7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Sterili, vienkartinė, izoliuotu korpusu, su integruotu laidu ir lanksčiu vamzdeliu, 30˚ nuopjova 22 G/50 mm.</w:t>
            </w:r>
          </w:p>
        </w:tc>
        <w:tc>
          <w:tcPr>
            <w:tcW w:w="1985" w:type="dxa"/>
            <w:gridSpan w:val="2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 w:rsidP="008F06B7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 xml:space="preserve">Stimuplex*A, k. 4894502, </w:t>
            </w:r>
          </w:p>
          <w:p w:rsidR="0022068D" w:rsidRPr="00111B76" w:rsidRDefault="0022068D" w:rsidP="008F06B7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>B.Braun Melsungen AG, Vokietija</w:t>
            </w:r>
          </w:p>
        </w:tc>
        <w:tc>
          <w:tcPr>
            <w:tcW w:w="51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 w:rsidP="008F06B7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 w:rsidP="008F06B7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>14,7</w:t>
            </w:r>
          </w:p>
        </w:tc>
        <w:tc>
          <w:tcPr>
            <w:tcW w:w="90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 w:rsidP="008F06B7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>15,435</w:t>
            </w:r>
          </w:p>
        </w:tc>
        <w:tc>
          <w:tcPr>
            <w:tcW w:w="1174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>
            <w:pPr>
              <w:pStyle w:val="TableContents"/>
              <w:rPr>
                <w:b/>
                <w:szCs w:val="22"/>
              </w:rPr>
            </w:pPr>
            <w:r w:rsidRPr="00111B76">
              <w:rPr>
                <w:b/>
                <w:szCs w:val="22"/>
              </w:rPr>
              <w:t>7.717,50</w:t>
            </w:r>
          </w:p>
        </w:tc>
      </w:tr>
      <w:tr w:rsidR="0022068D" w:rsidRPr="00111B76" w:rsidTr="0022068D">
        <w:tc>
          <w:tcPr>
            <w:tcW w:w="81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>
            <w:pPr>
              <w:pStyle w:val="TableContents"/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33</w:t>
            </w:r>
          </w:p>
        </w:tc>
        <w:tc>
          <w:tcPr>
            <w:tcW w:w="240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Adata nervams stimuliuoti ir anestezuoti 21 G/100 mm</w:t>
            </w:r>
          </w:p>
        </w:tc>
        <w:tc>
          <w:tcPr>
            <w:tcW w:w="100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vnt.</w:t>
            </w:r>
          </w:p>
        </w:tc>
        <w:tc>
          <w:tcPr>
            <w:tcW w:w="73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500</w:t>
            </w:r>
          </w:p>
        </w:tc>
        <w:tc>
          <w:tcPr>
            <w:tcW w:w="2835" w:type="dxa"/>
            <w:gridSpan w:val="2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Sterili, vienkartinė, izoliuotu korpusu, su integruotu laidu ir lanksčiu vamzdeliu, 30˚ nuopjova 21 G/100 mm.</w:t>
            </w:r>
          </w:p>
        </w:tc>
        <w:tc>
          <w:tcPr>
            <w:tcW w:w="2409" w:type="dxa"/>
            <w:gridSpan w:val="3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 w:rsidP="008F06B7">
            <w:pPr>
              <w:rPr>
                <w:szCs w:val="22"/>
              </w:rPr>
            </w:pPr>
            <w:r w:rsidRPr="00111B76">
              <w:rPr>
                <w:sz w:val="22"/>
                <w:szCs w:val="22"/>
              </w:rPr>
              <w:t>Sterili, vienkartinė, izoliuotu korpusu, su integruotu laidu ir lanksčiu vamzdeliu, 30˚ nuopjova 21 G/100 mm.</w:t>
            </w:r>
          </w:p>
        </w:tc>
        <w:tc>
          <w:tcPr>
            <w:tcW w:w="1985" w:type="dxa"/>
            <w:gridSpan w:val="2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 w:rsidP="008F06B7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 xml:space="preserve">Stimuplex*A, k. 4894260, </w:t>
            </w:r>
          </w:p>
          <w:p w:rsidR="0022068D" w:rsidRPr="00111B76" w:rsidRDefault="0022068D" w:rsidP="008F06B7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>B.Braun Melsungen AG, Vokietija</w:t>
            </w:r>
          </w:p>
        </w:tc>
        <w:tc>
          <w:tcPr>
            <w:tcW w:w="51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 w:rsidP="008F06B7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 w:rsidP="008F06B7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>14,7</w:t>
            </w:r>
          </w:p>
        </w:tc>
        <w:tc>
          <w:tcPr>
            <w:tcW w:w="90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 w:rsidP="008F06B7">
            <w:pPr>
              <w:pStyle w:val="TableContents"/>
              <w:rPr>
                <w:szCs w:val="22"/>
              </w:rPr>
            </w:pPr>
            <w:r w:rsidRPr="00111B76">
              <w:rPr>
                <w:szCs w:val="22"/>
              </w:rPr>
              <w:t>15,435</w:t>
            </w:r>
          </w:p>
        </w:tc>
        <w:tc>
          <w:tcPr>
            <w:tcW w:w="1174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8" w:type="dxa"/>
            </w:tcMar>
          </w:tcPr>
          <w:p w:rsidR="0022068D" w:rsidRPr="00111B76" w:rsidRDefault="0022068D" w:rsidP="008F06B7">
            <w:pPr>
              <w:pStyle w:val="TableContents"/>
              <w:rPr>
                <w:b/>
                <w:szCs w:val="22"/>
              </w:rPr>
            </w:pPr>
            <w:r w:rsidRPr="00111B76">
              <w:rPr>
                <w:b/>
                <w:szCs w:val="22"/>
              </w:rPr>
              <w:t>7.717,50</w:t>
            </w:r>
          </w:p>
        </w:tc>
      </w:tr>
    </w:tbl>
    <w:p w:rsidR="0044279E" w:rsidRPr="00111B76" w:rsidRDefault="0044279E"/>
    <w:p w:rsidR="00111B76" w:rsidRPr="00111B76" w:rsidRDefault="00111B76"/>
    <w:p w:rsidR="00111B76" w:rsidRDefault="00111B76">
      <w:r w:rsidRPr="00111B76">
        <w:t xml:space="preserve">Bendra suma: </w:t>
      </w:r>
      <w:r>
        <w:t>100723,23</w:t>
      </w:r>
      <w:r w:rsidRPr="00111B76">
        <w:t>.</w:t>
      </w:r>
      <w:r>
        <w:t xml:space="preserve"> </w:t>
      </w:r>
    </w:p>
    <w:sectPr w:rsidR="00111B76">
      <w:footerReference w:type="default" r:id="rId7"/>
      <w:pgSz w:w="16838" w:h="11906" w:orient="landscape"/>
      <w:pgMar w:top="567" w:right="799" w:bottom="760" w:left="839" w:header="0" w:footer="193" w:gutter="0"/>
      <w:cols w:space="1296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466" w:rsidRDefault="006E1466">
      <w:pPr>
        <w:spacing w:line="240" w:lineRule="auto"/>
      </w:pPr>
      <w:r>
        <w:separator/>
      </w:r>
    </w:p>
  </w:endnote>
  <w:endnote w:type="continuationSeparator" w:id="0">
    <w:p w:rsidR="006E1466" w:rsidRDefault="006E14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6B7" w:rsidRDefault="008F06B7">
    <w:pPr>
      <w:pStyle w:val="FrameContents"/>
      <w:jc w:val="center"/>
    </w:pPr>
    <w:r>
      <w:fldChar w:fldCharType="begin"/>
    </w:r>
    <w:r>
      <w:instrText>PAGE</w:instrText>
    </w:r>
    <w:r>
      <w:fldChar w:fldCharType="separate"/>
    </w:r>
    <w:r w:rsidR="00E3018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466" w:rsidRDefault="006E1466">
      <w:pPr>
        <w:spacing w:line="240" w:lineRule="auto"/>
      </w:pPr>
      <w:r>
        <w:separator/>
      </w:r>
    </w:p>
  </w:footnote>
  <w:footnote w:type="continuationSeparator" w:id="0">
    <w:p w:rsidR="006E1466" w:rsidRDefault="006E14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04548"/>
    <w:multiLevelType w:val="multilevel"/>
    <w:tmpl w:val="54A00DE8"/>
    <w:lvl w:ilvl="0">
      <w:start w:val="1"/>
      <w:numFmt w:val="decimal"/>
      <w:lvlText w:val="%1."/>
      <w:lvlJc w:val="left"/>
      <w:pPr>
        <w:ind w:left="-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1AEE4138"/>
    <w:multiLevelType w:val="multilevel"/>
    <w:tmpl w:val="9484F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b w:val="0"/>
        <w:bCs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59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" w15:restartNumberingAfterBreak="0">
    <w:nsid w:val="514806FE"/>
    <w:multiLevelType w:val="multilevel"/>
    <w:tmpl w:val="02885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3595F0E"/>
    <w:multiLevelType w:val="multilevel"/>
    <w:tmpl w:val="DA7C892A"/>
    <w:lvl w:ilvl="0">
      <w:start w:val="1"/>
      <w:numFmt w:val="decimal"/>
      <w:lvlText w:val="%1."/>
      <w:lvlJc w:val="left"/>
      <w:pPr>
        <w:ind w:left="363" w:hanging="363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930" w:hanging="363"/>
      </w:pPr>
      <w:rPr>
        <w:b w:val="0"/>
        <w:bCs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3" w:hanging="1083"/>
      </w:pPr>
    </w:lvl>
    <w:lvl w:ilvl="5">
      <w:start w:val="1"/>
      <w:numFmt w:val="decimal"/>
      <w:lvlText w:val="%1.%2.%3.%4.%5.%6."/>
      <w:lvlJc w:val="left"/>
      <w:pPr>
        <w:ind w:left="1083" w:hanging="1083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3" w:hanging="1803"/>
      </w:pPr>
    </w:lvl>
  </w:abstractNum>
  <w:abstractNum w:abstractNumId="4" w15:restartNumberingAfterBreak="0">
    <w:nsid w:val="753E13F6"/>
    <w:multiLevelType w:val="multilevel"/>
    <w:tmpl w:val="0ABA04A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08"/>
  <w:hyphenationZone w:val="396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79E"/>
    <w:rsid w:val="0001428C"/>
    <w:rsid w:val="00097AE2"/>
    <w:rsid w:val="000F37DC"/>
    <w:rsid w:val="000F747F"/>
    <w:rsid w:val="00107A88"/>
    <w:rsid w:val="00111B76"/>
    <w:rsid w:val="00174DC0"/>
    <w:rsid w:val="0018227F"/>
    <w:rsid w:val="0018656A"/>
    <w:rsid w:val="001D1683"/>
    <w:rsid w:val="001F0648"/>
    <w:rsid w:val="00200AD9"/>
    <w:rsid w:val="0022068D"/>
    <w:rsid w:val="00267F85"/>
    <w:rsid w:val="00331C70"/>
    <w:rsid w:val="00350CD8"/>
    <w:rsid w:val="00400BBD"/>
    <w:rsid w:val="00425662"/>
    <w:rsid w:val="0044279E"/>
    <w:rsid w:val="00494A4F"/>
    <w:rsid w:val="004B397D"/>
    <w:rsid w:val="00503744"/>
    <w:rsid w:val="005055D9"/>
    <w:rsid w:val="005176BF"/>
    <w:rsid w:val="005312F2"/>
    <w:rsid w:val="00542FC9"/>
    <w:rsid w:val="005E2DB5"/>
    <w:rsid w:val="00670763"/>
    <w:rsid w:val="006A3514"/>
    <w:rsid w:val="006A6B42"/>
    <w:rsid w:val="006B327C"/>
    <w:rsid w:val="006E08FB"/>
    <w:rsid w:val="006E1466"/>
    <w:rsid w:val="00704E72"/>
    <w:rsid w:val="007104D4"/>
    <w:rsid w:val="00730E1B"/>
    <w:rsid w:val="008F06B7"/>
    <w:rsid w:val="009242F7"/>
    <w:rsid w:val="00A16882"/>
    <w:rsid w:val="00A320BD"/>
    <w:rsid w:val="00A37D0C"/>
    <w:rsid w:val="00A37DD9"/>
    <w:rsid w:val="00A51034"/>
    <w:rsid w:val="00B0209D"/>
    <w:rsid w:val="00BA21DB"/>
    <w:rsid w:val="00BD4AA5"/>
    <w:rsid w:val="00C334D9"/>
    <w:rsid w:val="00C43669"/>
    <w:rsid w:val="00C745F3"/>
    <w:rsid w:val="00C75230"/>
    <w:rsid w:val="00CE0A7E"/>
    <w:rsid w:val="00D31984"/>
    <w:rsid w:val="00D459BD"/>
    <w:rsid w:val="00D761A5"/>
    <w:rsid w:val="00D815B5"/>
    <w:rsid w:val="00E1032C"/>
    <w:rsid w:val="00E3018E"/>
    <w:rsid w:val="00E31027"/>
    <w:rsid w:val="00E544C0"/>
    <w:rsid w:val="00EA6D10"/>
    <w:rsid w:val="00ED5827"/>
    <w:rsid w:val="00F06CEF"/>
    <w:rsid w:val="00F758D3"/>
    <w:rsid w:val="00F932DB"/>
    <w:rsid w:val="00FC4624"/>
    <w:rsid w:val="00FD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11A4C0-DC1F-462E-B460-B92F0EF6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paragraph" w:styleId="Heading1">
    <w:name w:val="heading 1"/>
    <w:basedOn w:val="Normal"/>
    <w:pPr>
      <w:keepNext/>
      <w:spacing w:before="360" w:after="360"/>
      <w:jc w:val="center"/>
      <w:outlineLvl w:val="0"/>
    </w:pPr>
    <w:rPr>
      <w:sz w:val="28"/>
    </w:rPr>
  </w:style>
  <w:style w:type="paragraph" w:styleId="Heading2">
    <w:name w:val="heading 2"/>
    <w:basedOn w:val="Heading"/>
    <w:pPr>
      <w:outlineLvl w:val="1"/>
    </w:pPr>
  </w:style>
  <w:style w:type="paragraph" w:styleId="Heading3">
    <w:name w:val="heading 3"/>
    <w:basedOn w:val="Heading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InternetLink">
    <w:name w:val="Internet Link"/>
    <w:rPr>
      <w:color w:val="0000FF"/>
      <w:u w:val="single"/>
    </w:rPr>
  </w:style>
  <w:style w:type="character" w:styleId="PageNumber">
    <w:name w:val="page number"/>
    <w:basedOn w:val="DefaultParagraphFont"/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odyTextIndent2Char">
    <w:name w:val="Body Text Indent 2 Char"/>
    <w:basedOn w:val="DefaultParagraphFont"/>
    <w:rPr>
      <w:rFonts w:ascii="Times New Roman" w:eastAsia="Times New Roman" w:hAnsi="Times New Roman" w:cs="Times New Roman"/>
      <w:iCs/>
      <w:sz w:val="24"/>
      <w:szCs w:val="20"/>
      <w:lang w:eastAsia="ar-SA"/>
    </w:rPr>
  </w:style>
  <w:style w:type="character" w:customStyle="1" w:styleId="TitleChar">
    <w:name w:val="Title Char"/>
    <w:basedOn w:val="DefaultParagraphFont"/>
    <w:rPr>
      <w:rFonts w:ascii="Times New Roman" w:eastAsia="Times New Roman" w:hAnsi="Times New Roman" w:cs="Times New Roman"/>
      <w:b/>
      <w:sz w:val="24"/>
      <w:szCs w:val="20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customStyle="1" w:styleId="CommentTextChar">
    <w:name w:val="Comment Text Char"/>
    <w:basedOn w:val="DefaultParagraphFont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mmentSubjectChar">
    <w:name w:val="Comment Subject Char"/>
    <w:basedOn w:val="CommentTextChar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BalloonTextChar">
    <w:name w:val="Balloon Text Char"/>
    <w:basedOn w:val="DefaultParagraphFont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ListLabel1">
    <w:name w:val="ListLabel 1"/>
    <w:rPr>
      <w:rFonts w:ascii="Times New Roman" w:eastAsia="Times New Roman" w:hAnsi="Times New Roman" w:cs="Times New Roman"/>
      <w:b w:val="0"/>
      <w:bCs w:val="0"/>
      <w:i w:val="0"/>
      <w:sz w:val="24"/>
      <w:szCs w:val="20"/>
      <w:lang w:eastAsia="ar-SA"/>
    </w:rPr>
  </w:style>
  <w:style w:type="character" w:customStyle="1" w:styleId="ListLabel2">
    <w:name w:val="ListLabel 2"/>
    <w:rPr>
      <w:rFonts w:ascii="Times New Roman" w:hAnsi="Times New Roman"/>
      <w:b/>
      <w:bCs/>
      <w:sz w:val="22"/>
      <w:szCs w:val="22"/>
    </w:rPr>
  </w:style>
  <w:style w:type="character" w:customStyle="1" w:styleId="ListLabel3">
    <w:name w:val="ListLabel 3"/>
    <w:rPr>
      <w:rFonts w:ascii="Times New Roman" w:hAnsi="Times New Roman"/>
      <w:b w:val="0"/>
      <w:bCs w:val="0"/>
      <w:i w:val="0"/>
      <w:sz w:val="22"/>
      <w:szCs w:val="22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 w:cs="Times New Roman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ListLabel6">
    <w:name w:val="ListLabel 6"/>
    <w:rPr>
      <w:b w:val="0"/>
      <w:bCs w:val="0"/>
      <w:i w:val="0"/>
      <w:sz w:val="24"/>
      <w:szCs w:val="2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b/>
      <w:i w:val="0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b w:val="0"/>
      <w:bCs w:val="0"/>
      <w:i w:val="0"/>
      <w:sz w:val="22"/>
      <w:szCs w:val="22"/>
    </w:rPr>
  </w:style>
  <w:style w:type="character" w:customStyle="1" w:styleId="ListLabel13">
    <w:name w:val="ListLabel 13"/>
    <w:rPr>
      <w:b/>
      <w:i w:val="0"/>
    </w:rPr>
  </w:style>
  <w:style w:type="character" w:customStyle="1" w:styleId="ListLabel14">
    <w:name w:val="ListLabel 14"/>
    <w:rPr>
      <w:rFonts w:cs="Symbol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b w:val="0"/>
    </w:rPr>
  </w:style>
  <w:style w:type="character" w:customStyle="1" w:styleId="ListLabel18">
    <w:name w:val="ListLabel 18"/>
    <w:rPr>
      <w:b w:val="0"/>
      <w:bCs w:val="0"/>
      <w:i w:val="0"/>
      <w:sz w:val="22"/>
      <w:szCs w:val="22"/>
    </w:rPr>
  </w:style>
  <w:style w:type="character" w:customStyle="1" w:styleId="ListLabel19">
    <w:name w:val="ListLabel 19"/>
    <w:rPr>
      <w:b/>
      <w:i w:val="0"/>
    </w:rPr>
  </w:style>
  <w:style w:type="character" w:customStyle="1" w:styleId="ListLabel20">
    <w:name w:val="ListLabel 20"/>
    <w:rPr>
      <w:rFonts w:cs="Symbol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Wingdings"/>
    </w:rPr>
  </w:style>
  <w:style w:type="character" w:customStyle="1" w:styleId="ListLabel23">
    <w:name w:val="ListLabel 23"/>
    <w:rPr>
      <w:b w:val="0"/>
    </w:rPr>
  </w:style>
  <w:style w:type="character" w:customStyle="1" w:styleId="ListLabel24">
    <w:name w:val="ListLabel 24"/>
    <w:rPr>
      <w:rFonts w:ascii="Times New Roman" w:hAnsi="Times New Roman"/>
      <w:b w:val="0"/>
      <w:bCs w:val="0"/>
      <w:i w:val="0"/>
      <w:sz w:val="24"/>
      <w:szCs w:val="24"/>
    </w:rPr>
  </w:style>
  <w:style w:type="character" w:customStyle="1" w:styleId="ListLabel25">
    <w:name w:val="ListLabel 25"/>
    <w:rPr>
      <w:rFonts w:ascii="Times New Roman" w:hAnsi="Times New Roman"/>
      <w:b/>
      <w:i w:val="0"/>
    </w:rPr>
  </w:style>
  <w:style w:type="character" w:customStyle="1" w:styleId="ListLabel26">
    <w:name w:val="ListLabel 26"/>
    <w:rPr>
      <w:rFonts w:cs="Symbol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Wingdings"/>
    </w:rPr>
  </w:style>
  <w:style w:type="character" w:customStyle="1" w:styleId="ListLabel29">
    <w:name w:val="ListLabel 29"/>
    <w:rPr>
      <w:b w:val="0"/>
    </w:rPr>
  </w:style>
  <w:style w:type="character" w:customStyle="1" w:styleId="ListLabel30">
    <w:name w:val="ListLabel 30"/>
    <w:rPr>
      <w:b w:val="0"/>
      <w:bCs w:val="0"/>
      <w:i w:val="0"/>
      <w:sz w:val="22"/>
      <w:szCs w:val="22"/>
    </w:rPr>
  </w:style>
  <w:style w:type="character" w:customStyle="1" w:styleId="ListLabel31">
    <w:name w:val="ListLabel 31"/>
    <w:rPr>
      <w:b/>
      <w:i w:val="0"/>
    </w:rPr>
  </w:style>
  <w:style w:type="character" w:customStyle="1" w:styleId="ListLabel32">
    <w:name w:val="ListLabel 32"/>
    <w:rPr>
      <w:rFonts w:cs="Symbol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Wingdings"/>
    </w:rPr>
  </w:style>
  <w:style w:type="character" w:customStyle="1" w:styleId="santared1">
    <w:name w:val="santa_red1"/>
    <w:rPr>
      <w:color w:val="800000"/>
    </w:rPr>
  </w:style>
  <w:style w:type="character" w:customStyle="1" w:styleId="ListLabel35">
    <w:name w:val="ListLabel 35"/>
    <w:rPr>
      <w:b w:val="0"/>
      <w:bCs w:val="0"/>
      <w:i w:val="0"/>
      <w:sz w:val="24"/>
      <w:szCs w:val="24"/>
    </w:rPr>
  </w:style>
  <w:style w:type="character" w:customStyle="1" w:styleId="ListLabel36">
    <w:name w:val="ListLabel 36"/>
    <w:rPr>
      <w:b/>
      <w:i w:val="0"/>
    </w:rPr>
  </w:style>
  <w:style w:type="character" w:customStyle="1" w:styleId="ListLabel37">
    <w:name w:val="ListLabel 37"/>
    <w:rPr>
      <w:rFonts w:cs="Symbol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Wingdings"/>
    </w:rPr>
  </w:style>
  <w:style w:type="character" w:customStyle="1" w:styleId="ListLabel40">
    <w:name w:val="ListLabel 40"/>
    <w:rPr>
      <w:b w:val="0"/>
      <w:bCs w:val="0"/>
      <w:i w:val="0"/>
      <w:sz w:val="24"/>
      <w:szCs w:val="24"/>
    </w:rPr>
  </w:style>
  <w:style w:type="character" w:customStyle="1" w:styleId="ListLabel41">
    <w:name w:val="ListLabel 41"/>
    <w:rPr>
      <w:b/>
      <w:i w:val="0"/>
    </w:rPr>
  </w:style>
  <w:style w:type="character" w:customStyle="1" w:styleId="ListLabel42">
    <w:name w:val="ListLabel 42"/>
    <w:rPr>
      <w:b w:val="0"/>
      <w:bCs w:val="0"/>
      <w:i w:val="0"/>
      <w:sz w:val="24"/>
      <w:szCs w:val="24"/>
    </w:rPr>
  </w:style>
  <w:style w:type="character" w:customStyle="1" w:styleId="ListLabel43">
    <w:name w:val="ListLabel 43"/>
    <w:rPr>
      <w:b/>
      <w:i w:val="0"/>
    </w:rPr>
  </w:style>
  <w:style w:type="character" w:customStyle="1" w:styleId="ListLabel44">
    <w:name w:val="ListLabel 44"/>
    <w:rPr>
      <w:b w:val="0"/>
      <w:bCs w:val="0"/>
      <w:i w:val="0"/>
      <w:sz w:val="24"/>
      <w:szCs w:val="24"/>
    </w:rPr>
  </w:style>
  <w:style w:type="character" w:customStyle="1" w:styleId="ListLabel45">
    <w:name w:val="ListLabel 45"/>
    <w:rPr>
      <w:b/>
      <w:i w:val="0"/>
    </w:rPr>
  </w:style>
  <w:style w:type="character" w:customStyle="1" w:styleId="ListLabel46">
    <w:name w:val="ListLabel 46"/>
    <w:rPr>
      <w:b w:val="0"/>
      <w:bCs w:val="0"/>
      <w:i w:val="0"/>
      <w:sz w:val="24"/>
      <w:szCs w:val="24"/>
    </w:rPr>
  </w:style>
  <w:style w:type="character" w:customStyle="1" w:styleId="ListLabel47">
    <w:name w:val="ListLabel 47"/>
    <w:rPr>
      <w:b/>
      <w:i w:val="0"/>
    </w:rPr>
  </w:style>
  <w:style w:type="character" w:customStyle="1" w:styleId="ListLabel48">
    <w:name w:val="ListLabel 48"/>
    <w:rPr>
      <w:b w:val="0"/>
      <w:bCs w:val="0"/>
      <w:i w:val="0"/>
      <w:sz w:val="24"/>
      <w:szCs w:val="24"/>
    </w:rPr>
  </w:style>
  <w:style w:type="character" w:customStyle="1" w:styleId="ListLabel49">
    <w:name w:val="ListLabel 49"/>
    <w:rPr>
      <w:b/>
      <w:i w:val="0"/>
    </w:rPr>
  </w:style>
  <w:style w:type="character" w:customStyle="1" w:styleId="ListLabel50">
    <w:name w:val="ListLabel 50"/>
    <w:rPr>
      <w:rFonts w:cs="Symbol"/>
    </w:rPr>
  </w:style>
  <w:style w:type="character" w:customStyle="1" w:styleId="ListLabel51">
    <w:name w:val="ListLabel 51"/>
    <w:rPr>
      <w:b w:val="0"/>
      <w:bCs w:val="0"/>
      <w:i w:val="0"/>
      <w:sz w:val="24"/>
      <w:szCs w:val="24"/>
    </w:rPr>
  </w:style>
  <w:style w:type="character" w:customStyle="1" w:styleId="ListLabel52">
    <w:name w:val="ListLabel 52"/>
    <w:rPr>
      <w:b w:val="0"/>
      <w:bCs w:val="0"/>
      <w:i w:val="0"/>
      <w:sz w:val="24"/>
      <w:szCs w:val="24"/>
    </w:rPr>
  </w:style>
  <w:style w:type="character" w:customStyle="1" w:styleId="ListLabel53">
    <w:name w:val="ListLabel 53"/>
    <w:rPr>
      <w:b/>
      <w:bCs/>
      <w:sz w:val="22"/>
      <w:szCs w:val="22"/>
    </w:rPr>
  </w:style>
  <w:style w:type="character" w:customStyle="1" w:styleId="ListLabel54">
    <w:name w:val="ListLabel 54"/>
    <w:rPr>
      <w:b w:val="0"/>
      <w:bCs w:val="0"/>
      <w:i w:val="0"/>
      <w:sz w:val="22"/>
      <w:szCs w:val="22"/>
    </w:rPr>
  </w:style>
  <w:style w:type="character" w:customStyle="1" w:styleId="ListLabel55">
    <w:name w:val="ListLabel 55"/>
    <w:rPr>
      <w:b w:val="0"/>
      <w:bCs w:val="0"/>
      <w:i w:val="0"/>
      <w:sz w:val="24"/>
      <w:szCs w:val="24"/>
    </w:rPr>
  </w:style>
  <w:style w:type="character" w:customStyle="1" w:styleId="ListLabel56">
    <w:name w:val="ListLabel 56"/>
    <w:rPr>
      <w:b/>
      <w:bCs/>
      <w:sz w:val="22"/>
      <w:szCs w:val="22"/>
    </w:rPr>
  </w:style>
  <w:style w:type="character" w:customStyle="1" w:styleId="ListLabel57">
    <w:name w:val="ListLabel 57"/>
    <w:rPr>
      <w:b w:val="0"/>
      <w:bCs w:val="0"/>
      <w:i w:val="0"/>
      <w:sz w:val="22"/>
      <w:szCs w:val="22"/>
    </w:rPr>
  </w:style>
  <w:style w:type="character" w:customStyle="1" w:styleId="ListLabel58">
    <w:name w:val="ListLabel 58"/>
    <w:rPr>
      <w:b w:val="0"/>
      <w:bCs w:val="0"/>
      <w:i w:val="0"/>
      <w:sz w:val="24"/>
      <w:szCs w:val="24"/>
    </w:rPr>
  </w:style>
  <w:style w:type="character" w:customStyle="1" w:styleId="ListLabel59">
    <w:name w:val="ListLabel 59"/>
    <w:rPr>
      <w:b/>
      <w:bCs/>
      <w:sz w:val="22"/>
      <w:szCs w:val="22"/>
    </w:rPr>
  </w:style>
  <w:style w:type="character" w:customStyle="1" w:styleId="ListLabel60">
    <w:name w:val="ListLabel 60"/>
    <w:rPr>
      <w:b w:val="0"/>
      <w:bCs w:val="0"/>
      <w:i w:val="0"/>
      <w:sz w:val="22"/>
      <w:szCs w:val="22"/>
    </w:rPr>
  </w:style>
  <w:style w:type="character" w:customStyle="1" w:styleId="ListLabel61">
    <w:name w:val="ListLabel 61"/>
    <w:rPr>
      <w:b w:val="0"/>
      <w:bCs w:val="0"/>
      <w:i w:val="0"/>
      <w:sz w:val="24"/>
      <w:szCs w:val="24"/>
    </w:rPr>
  </w:style>
  <w:style w:type="character" w:customStyle="1" w:styleId="ListLabel62">
    <w:name w:val="ListLabel 62"/>
    <w:rPr>
      <w:b/>
      <w:bCs/>
      <w:sz w:val="22"/>
      <w:szCs w:val="22"/>
    </w:rPr>
  </w:style>
  <w:style w:type="character" w:customStyle="1" w:styleId="ListLabel63">
    <w:name w:val="ListLabel 63"/>
    <w:rPr>
      <w:b w:val="0"/>
      <w:bCs w:val="0"/>
      <w:i w:val="0"/>
      <w:sz w:val="22"/>
      <w:szCs w:val="2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pPr>
      <w:ind w:firstLine="720"/>
      <w:jc w:val="both"/>
    </w:pPr>
    <w:rPr>
      <w:iCs/>
    </w:rPr>
  </w:style>
  <w:style w:type="paragraph" w:customStyle="1" w:styleId="BodyText1">
    <w:name w:val="Body Text1"/>
    <w:pPr>
      <w:suppressAutoHyphens/>
      <w:spacing w:after="0" w:line="100" w:lineRule="atLeast"/>
      <w:ind w:firstLine="312"/>
      <w:jc w:val="both"/>
    </w:pPr>
    <w:rPr>
      <w:rFonts w:ascii="TimesLT" w:eastAsia="Times New Roman" w:hAnsi="TimesLT" w:cs="Times New Roman"/>
      <w:color w:val="00000A"/>
      <w:sz w:val="20"/>
      <w:szCs w:val="20"/>
      <w:lang w:eastAsia="ar-SA"/>
    </w:rPr>
  </w:style>
  <w:style w:type="paragraph" w:styleId="ListParagraph">
    <w:name w:val="List Paragraph"/>
    <w:basedOn w:val="Normal"/>
    <w:pPr>
      <w:suppressAutoHyphens w:val="0"/>
    </w:pPr>
    <w:rPr>
      <w:rFonts w:ascii="Calibri" w:hAnsi="Calibri"/>
      <w:sz w:val="22"/>
      <w:szCs w:val="22"/>
    </w:rPr>
  </w:style>
  <w:style w:type="paragraph" w:styleId="Title">
    <w:name w:val="Title"/>
    <w:basedOn w:val="Normal"/>
    <w:pPr>
      <w:suppressAutoHyphens w:val="0"/>
      <w:jc w:val="center"/>
    </w:pPr>
    <w:rPr>
      <w:b/>
      <w:lang w:eastAsia="en-US"/>
    </w:rPr>
  </w:style>
  <w:style w:type="paragraph" w:customStyle="1" w:styleId="linija">
    <w:name w:val="linija"/>
    <w:basedOn w:val="Normal"/>
    <w:pPr>
      <w:suppressAutoHyphens w:val="0"/>
      <w:spacing w:before="280" w:after="280"/>
    </w:pPr>
    <w:rPr>
      <w:szCs w:val="24"/>
      <w:lang w:eastAsia="lt-LT"/>
    </w:rPr>
  </w:style>
  <w:style w:type="paragraph" w:customStyle="1" w:styleId="a">
    <w:name w:val="ų"/>
    <w:basedOn w:val="Normal"/>
    <w:pPr>
      <w:jc w:val="both"/>
    </w:pPr>
    <w:rPr>
      <w:szCs w:val="24"/>
    </w:rPr>
  </w:style>
  <w:style w:type="paragraph" w:customStyle="1" w:styleId="Diagrama">
    <w:name w:val="Diagrama"/>
    <w:basedOn w:val="Normal"/>
    <w:pPr>
      <w:suppressAutoHyphens w:val="0"/>
      <w:spacing w:after="160" w:line="240" w:lineRule="exact"/>
    </w:pPr>
    <w:rPr>
      <w:rFonts w:ascii="Verdana" w:hAnsi="Verdana" w:cs="Verdana"/>
      <w:sz w:val="20"/>
      <w:lang w:eastAsia="lt-LT"/>
    </w:rPr>
  </w:style>
  <w:style w:type="paragraph" w:customStyle="1" w:styleId="font5">
    <w:name w:val="font5"/>
    <w:basedOn w:val="Normal"/>
    <w:pPr>
      <w:suppressAutoHyphens w:val="0"/>
      <w:spacing w:before="280" w:after="280"/>
    </w:pPr>
    <w:rPr>
      <w:sz w:val="20"/>
      <w:lang w:eastAsia="lt-LT"/>
    </w:rPr>
  </w:style>
  <w:style w:type="paragraph" w:customStyle="1" w:styleId="font6">
    <w:name w:val="font6"/>
    <w:basedOn w:val="Normal"/>
    <w:pPr>
      <w:suppressAutoHyphens w:val="0"/>
      <w:spacing w:before="280" w:after="280"/>
    </w:pPr>
    <w:rPr>
      <w:b/>
      <w:bCs/>
      <w:sz w:val="20"/>
      <w:lang w:eastAsia="lt-LT"/>
    </w:rPr>
  </w:style>
  <w:style w:type="paragraph" w:customStyle="1" w:styleId="font7">
    <w:name w:val="font7"/>
    <w:basedOn w:val="Normal"/>
    <w:pPr>
      <w:suppressAutoHyphens w:val="0"/>
      <w:spacing w:before="280" w:after="280"/>
    </w:pPr>
    <w:rPr>
      <w:sz w:val="20"/>
      <w:lang w:eastAsia="lt-LT"/>
    </w:rPr>
  </w:style>
  <w:style w:type="paragraph" w:customStyle="1" w:styleId="font8">
    <w:name w:val="font8"/>
    <w:basedOn w:val="Normal"/>
    <w:pPr>
      <w:suppressAutoHyphens w:val="0"/>
      <w:spacing w:before="280" w:after="280"/>
    </w:pPr>
    <w:rPr>
      <w:sz w:val="20"/>
      <w:lang w:eastAsia="lt-LT"/>
    </w:rPr>
  </w:style>
  <w:style w:type="paragraph" w:customStyle="1" w:styleId="font9">
    <w:name w:val="font9"/>
    <w:basedOn w:val="Normal"/>
    <w:pPr>
      <w:suppressAutoHyphens w:val="0"/>
      <w:spacing w:before="280" w:after="280"/>
    </w:pPr>
    <w:rPr>
      <w:rFonts w:ascii="Calibri" w:hAnsi="Calibri"/>
      <w:sz w:val="20"/>
      <w:lang w:eastAsia="lt-LT"/>
    </w:rPr>
  </w:style>
  <w:style w:type="paragraph" w:customStyle="1" w:styleId="xl66">
    <w:name w:val="xl66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top"/>
    </w:pPr>
    <w:rPr>
      <w:szCs w:val="24"/>
      <w:lang w:eastAsia="lt-LT"/>
    </w:rPr>
  </w:style>
  <w:style w:type="paragraph" w:customStyle="1" w:styleId="xl67">
    <w:name w:val="xl67"/>
    <w:basedOn w:val="Normal"/>
    <w:pPr>
      <w:pBdr>
        <w:top w:val="single" w:sz="4" w:space="0" w:color="00000A"/>
        <w:left w:val="single" w:sz="4" w:space="0" w:color="00000A"/>
        <w:bottom w:val="nil"/>
        <w:right w:val="single" w:sz="4" w:space="0" w:color="00000A"/>
      </w:pBdr>
      <w:suppressAutoHyphens w:val="0"/>
      <w:spacing w:before="280" w:after="280"/>
      <w:textAlignment w:val="top"/>
    </w:pPr>
    <w:rPr>
      <w:szCs w:val="24"/>
      <w:lang w:eastAsia="lt-LT"/>
    </w:rPr>
  </w:style>
  <w:style w:type="paragraph" w:customStyle="1" w:styleId="xl68">
    <w:name w:val="xl68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top"/>
    </w:pPr>
    <w:rPr>
      <w:szCs w:val="24"/>
      <w:lang w:eastAsia="lt-LT"/>
    </w:rPr>
  </w:style>
  <w:style w:type="paragraph" w:customStyle="1" w:styleId="xl69">
    <w:name w:val="xl69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top"/>
    </w:pPr>
    <w:rPr>
      <w:szCs w:val="24"/>
      <w:lang w:eastAsia="lt-LT"/>
    </w:rPr>
  </w:style>
  <w:style w:type="paragraph" w:customStyle="1" w:styleId="xl70">
    <w:name w:val="xl70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top"/>
    </w:pPr>
    <w:rPr>
      <w:szCs w:val="24"/>
      <w:lang w:eastAsia="lt-LT"/>
    </w:rPr>
  </w:style>
  <w:style w:type="paragraph" w:customStyle="1" w:styleId="xl71">
    <w:name w:val="xl71"/>
    <w:basedOn w:val="Normal"/>
    <w:pPr>
      <w:pBdr>
        <w:top w:val="single" w:sz="4" w:space="0" w:color="00000A"/>
        <w:left w:val="nil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center"/>
    </w:pPr>
    <w:rPr>
      <w:szCs w:val="24"/>
      <w:lang w:eastAsia="lt-LT"/>
    </w:rPr>
  </w:style>
  <w:style w:type="paragraph" w:customStyle="1" w:styleId="xl72">
    <w:name w:val="xl72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center"/>
    </w:pPr>
    <w:rPr>
      <w:szCs w:val="24"/>
      <w:lang w:eastAsia="lt-LT"/>
    </w:rPr>
  </w:style>
  <w:style w:type="paragraph" w:customStyle="1" w:styleId="xl73">
    <w:name w:val="xl73"/>
    <w:basedOn w:val="Normal"/>
    <w:pPr>
      <w:pBdr>
        <w:top w:val="single" w:sz="4" w:space="0" w:color="00000A"/>
        <w:left w:val="single" w:sz="4" w:space="0" w:color="00000A"/>
        <w:bottom w:val="nil"/>
        <w:right w:val="single" w:sz="4" w:space="0" w:color="00000A"/>
      </w:pBdr>
      <w:suppressAutoHyphens w:val="0"/>
      <w:spacing w:before="280" w:after="280"/>
      <w:textAlignment w:val="top"/>
    </w:pPr>
    <w:rPr>
      <w:szCs w:val="24"/>
      <w:lang w:eastAsia="lt-LT"/>
    </w:rPr>
  </w:style>
  <w:style w:type="paragraph" w:customStyle="1" w:styleId="xl74">
    <w:name w:val="xl74"/>
    <w:basedOn w:val="Normal"/>
    <w:pPr>
      <w:suppressAutoHyphens w:val="0"/>
      <w:spacing w:before="280" w:after="280"/>
      <w:textAlignment w:val="top"/>
    </w:pPr>
    <w:rPr>
      <w:szCs w:val="24"/>
      <w:lang w:eastAsia="lt-LT"/>
    </w:rPr>
  </w:style>
  <w:style w:type="paragraph" w:customStyle="1" w:styleId="xl75">
    <w:name w:val="xl75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</w:pPr>
    <w:rPr>
      <w:szCs w:val="24"/>
      <w:lang w:eastAsia="lt-LT"/>
    </w:rPr>
  </w:style>
  <w:style w:type="paragraph" w:customStyle="1" w:styleId="xl76">
    <w:name w:val="xl76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center"/>
    </w:pPr>
    <w:rPr>
      <w:szCs w:val="24"/>
      <w:lang w:eastAsia="lt-LT"/>
    </w:rPr>
  </w:style>
  <w:style w:type="paragraph" w:customStyle="1" w:styleId="xl77">
    <w:name w:val="xl77"/>
    <w:basedOn w:val="Normal"/>
    <w:pPr>
      <w:suppressAutoHyphens w:val="0"/>
      <w:spacing w:before="280" w:after="280"/>
    </w:pPr>
    <w:rPr>
      <w:szCs w:val="24"/>
      <w:lang w:eastAsia="lt-LT"/>
    </w:rPr>
  </w:style>
  <w:style w:type="paragraph" w:customStyle="1" w:styleId="xl78">
    <w:name w:val="xl78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</w:pPr>
    <w:rPr>
      <w:szCs w:val="24"/>
      <w:lang w:eastAsia="lt-LT"/>
    </w:rPr>
  </w:style>
  <w:style w:type="paragraph" w:customStyle="1" w:styleId="xl79">
    <w:name w:val="xl79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top"/>
    </w:pPr>
    <w:rPr>
      <w:szCs w:val="24"/>
      <w:lang w:eastAsia="lt-LT"/>
    </w:rPr>
  </w:style>
  <w:style w:type="paragraph" w:customStyle="1" w:styleId="xl80">
    <w:name w:val="xl80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top"/>
    </w:pPr>
    <w:rPr>
      <w:szCs w:val="24"/>
      <w:lang w:eastAsia="lt-LT"/>
    </w:rPr>
  </w:style>
  <w:style w:type="paragraph" w:customStyle="1" w:styleId="xl81">
    <w:name w:val="xl81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top"/>
    </w:pPr>
    <w:rPr>
      <w:b/>
      <w:bCs/>
      <w:szCs w:val="24"/>
      <w:lang w:eastAsia="lt-LT"/>
    </w:rPr>
  </w:style>
  <w:style w:type="paragraph" w:customStyle="1" w:styleId="xl82">
    <w:name w:val="xl82"/>
    <w:basedOn w:val="Normal"/>
    <w:pPr>
      <w:pBdr>
        <w:top w:val="single" w:sz="4" w:space="0" w:color="00000A"/>
        <w:left w:val="nil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top"/>
    </w:pPr>
    <w:rPr>
      <w:szCs w:val="24"/>
      <w:lang w:eastAsia="lt-LT"/>
    </w:rPr>
  </w:style>
  <w:style w:type="paragraph" w:customStyle="1" w:styleId="xl83">
    <w:name w:val="xl83"/>
    <w:basedOn w:val="Normal"/>
    <w:pPr>
      <w:pBdr>
        <w:top w:val="single" w:sz="4" w:space="0" w:color="00000A"/>
        <w:left w:val="nil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top"/>
    </w:pPr>
    <w:rPr>
      <w:szCs w:val="24"/>
      <w:lang w:eastAsia="lt-LT"/>
    </w:rPr>
  </w:style>
  <w:style w:type="paragraph" w:customStyle="1" w:styleId="xl84">
    <w:name w:val="xl84"/>
    <w:basedOn w:val="Normal"/>
    <w:pPr>
      <w:pBdr>
        <w:top w:val="nil"/>
        <w:left w:val="nil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top"/>
    </w:pPr>
    <w:rPr>
      <w:szCs w:val="24"/>
      <w:lang w:eastAsia="lt-LT"/>
    </w:rPr>
  </w:style>
  <w:style w:type="paragraph" w:customStyle="1" w:styleId="xl85">
    <w:name w:val="xl85"/>
    <w:basedOn w:val="Normal"/>
    <w:pPr>
      <w:pBdr>
        <w:top w:val="single" w:sz="4" w:space="0" w:color="000001"/>
        <w:left w:val="nil"/>
        <w:bottom w:val="nil"/>
        <w:right w:val="single" w:sz="4" w:space="0" w:color="000001"/>
      </w:pBdr>
      <w:suppressAutoHyphens w:val="0"/>
      <w:spacing w:before="280" w:after="280"/>
      <w:textAlignment w:val="top"/>
    </w:pPr>
    <w:rPr>
      <w:szCs w:val="24"/>
      <w:lang w:eastAsia="lt-LT"/>
    </w:rPr>
  </w:style>
  <w:style w:type="paragraph" w:customStyle="1" w:styleId="xl86">
    <w:name w:val="xl86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top"/>
    </w:pPr>
    <w:rPr>
      <w:szCs w:val="24"/>
      <w:lang w:eastAsia="lt-LT"/>
    </w:rPr>
  </w:style>
  <w:style w:type="paragraph" w:customStyle="1" w:styleId="xl87">
    <w:name w:val="xl87"/>
    <w:basedOn w:val="Normal"/>
    <w:pPr>
      <w:pBdr>
        <w:top w:val="single" w:sz="4" w:space="0" w:color="00000A"/>
        <w:left w:val="single" w:sz="4" w:space="0" w:color="00000A"/>
        <w:bottom w:val="nil"/>
        <w:right w:val="single" w:sz="4" w:space="0" w:color="00000A"/>
      </w:pBdr>
      <w:suppressAutoHyphens w:val="0"/>
      <w:spacing w:before="280" w:after="280"/>
      <w:jc w:val="center"/>
      <w:textAlignment w:val="top"/>
    </w:pPr>
    <w:rPr>
      <w:szCs w:val="24"/>
      <w:lang w:eastAsia="lt-LT"/>
    </w:rPr>
  </w:style>
  <w:style w:type="paragraph" w:customStyle="1" w:styleId="xl88">
    <w:name w:val="xl88"/>
    <w:basedOn w:val="Normal"/>
    <w:pPr>
      <w:pBdr>
        <w:top w:val="nil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center"/>
    </w:pPr>
    <w:rPr>
      <w:b/>
      <w:bCs/>
      <w:szCs w:val="24"/>
      <w:lang w:eastAsia="lt-LT"/>
    </w:rPr>
  </w:style>
  <w:style w:type="paragraph" w:customStyle="1" w:styleId="xl89">
    <w:name w:val="xl89"/>
    <w:basedOn w:val="Normal"/>
    <w:pPr>
      <w:pBdr>
        <w:top w:val="nil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center"/>
    </w:pPr>
    <w:rPr>
      <w:b/>
      <w:bCs/>
      <w:szCs w:val="24"/>
      <w:lang w:eastAsia="lt-LT"/>
    </w:rPr>
  </w:style>
  <w:style w:type="paragraph" w:customStyle="1" w:styleId="xl90">
    <w:name w:val="xl90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right"/>
      <w:textAlignment w:val="top"/>
    </w:pPr>
    <w:rPr>
      <w:b/>
      <w:bCs/>
      <w:szCs w:val="24"/>
      <w:lang w:eastAsia="lt-LT"/>
    </w:rPr>
  </w:style>
  <w:style w:type="paragraph" w:customStyle="1" w:styleId="xl91">
    <w:name w:val="xl91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top"/>
    </w:pPr>
    <w:rPr>
      <w:b/>
      <w:bCs/>
      <w:szCs w:val="24"/>
      <w:lang w:eastAsia="lt-LT"/>
    </w:rPr>
  </w:style>
  <w:style w:type="paragraph" w:customStyle="1" w:styleId="xl92">
    <w:name w:val="xl92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both"/>
      <w:textAlignment w:val="top"/>
    </w:pPr>
    <w:rPr>
      <w:szCs w:val="24"/>
      <w:lang w:eastAsia="lt-LT"/>
    </w:rPr>
  </w:style>
  <w:style w:type="paragraph" w:customStyle="1" w:styleId="xl93">
    <w:name w:val="xl93"/>
    <w:basedOn w:val="Normal"/>
    <w:pPr>
      <w:pBdr>
        <w:top w:val="single" w:sz="4" w:space="0" w:color="00000A"/>
        <w:left w:val="single" w:sz="4" w:space="0" w:color="00000A"/>
        <w:bottom w:val="nil"/>
        <w:right w:val="single" w:sz="4" w:space="0" w:color="00000A"/>
      </w:pBdr>
      <w:suppressAutoHyphens w:val="0"/>
      <w:spacing w:before="280" w:after="280"/>
    </w:pPr>
    <w:rPr>
      <w:szCs w:val="24"/>
      <w:lang w:eastAsia="lt-LT"/>
    </w:rPr>
  </w:style>
  <w:style w:type="paragraph" w:customStyle="1" w:styleId="xl94">
    <w:name w:val="xl94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</w:pPr>
    <w:rPr>
      <w:szCs w:val="24"/>
      <w:lang w:eastAsia="lt-LT"/>
    </w:rPr>
  </w:style>
  <w:style w:type="paragraph" w:customStyle="1" w:styleId="xl95">
    <w:name w:val="xl95"/>
    <w:basedOn w:val="Normal"/>
    <w:pPr>
      <w:suppressAutoHyphens w:val="0"/>
      <w:spacing w:before="280" w:after="280"/>
      <w:jc w:val="center"/>
      <w:textAlignment w:val="top"/>
    </w:pPr>
    <w:rPr>
      <w:szCs w:val="24"/>
      <w:lang w:eastAsia="lt-LT"/>
    </w:rPr>
  </w:style>
  <w:style w:type="paragraph" w:customStyle="1" w:styleId="xl96">
    <w:name w:val="xl96"/>
    <w:basedOn w:val="Normal"/>
    <w:pPr>
      <w:pBdr>
        <w:top w:val="nil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top"/>
    </w:pPr>
    <w:rPr>
      <w:szCs w:val="24"/>
      <w:lang w:eastAsia="lt-LT"/>
    </w:rPr>
  </w:style>
  <w:style w:type="paragraph" w:customStyle="1" w:styleId="xl97">
    <w:name w:val="xl97"/>
    <w:basedOn w:val="Normal"/>
    <w:pPr>
      <w:suppressAutoHyphens w:val="0"/>
      <w:spacing w:before="280" w:after="280"/>
      <w:jc w:val="center"/>
    </w:pPr>
    <w:rPr>
      <w:szCs w:val="24"/>
      <w:lang w:eastAsia="lt-LT"/>
    </w:rPr>
  </w:style>
  <w:style w:type="paragraph" w:customStyle="1" w:styleId="xl98">
    <w:name w:val="xl98"/>
    <w:basedOn w:val="Normal"/>
    <w:pPr>
      <w:suppressAutoHyphens w:val="0"/>
      <w:spacing w:before="280" w:after="280"/>
    </w:pPr>
    <w:rPr>
      <w:szCs w:val="24"/>
      <w:lang w:eastAsia="lt-LT"/>
    </w:rPr>
  </w:style>
  <w:style w:type="paragraph" w:customStyle="1" w:styleId="xl99">
    <w:name w:val="xl99"/>
    <w:basedOn w:val="Normal"/>
    <w:pPr>
      <w:pBdr>
        <w:top w:val="nil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center"/>
    </w:pPr>
    <w:rPr>
      <w:b/>
      <w:bCs/>
      <w:szCs w:val="24"/>
      <w:lang w:eastAsia="lt-LT"/>
    </w:rPr>
  </w:style>
  <w:style w:type="paragraph" w:customStyle="1" w:styleId="xl100">
    <w:name w:val="xl100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center"/>
    </w:pPr>
    <w:rPr>
      <w:szCs w:val="24"/>
      <w:lang w:eastAsia="lt-LT"/>
    </w:rPr>
  </w:style>
  <w:style w:type="paragraph" w:customStyle="1" w:styleId="xl101">
    <w:name w:val="xl101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center"/>
    </w:pPr>
    <w:rPr>
      <w:b/>
      <w:bCs/>
      <w:szCs w:val="24"/>
      <w:lang w:eastAsia="lt-LT"/>
    </w:rPr>
  </w:style>
  <w:style w:type="paragraph" w:customStyle="1" w:styleId="xl102">
    <w:name w:val="xl102"/>
    <w:basedOn w:val="Normal"/>
    <w:pPr>
      <w:suppressAutoHyphens w:val="0"/>
      <w:spacing w:before="280" w:after="280"/>
      <w:jc w:val="center"/>
      <w:textAlignment w:val="center"/>
    </w:pPr>
    <w:rPr>
      <w:szCs w:val="24"/>
      <w:lang w:eastAsia="lt-LT"/>
    </w:rPr>
  </w:style>
  <w:style w:type="paragraph" w:customStyle="1" w:styleId="xl103">
    <w:name w:val="xl103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center"/>
    </w:pPr>
    <w:rPr>
      <w:szCs w:val="24"/>
      <w:lang w:eastAsia="lt-LT"/>
    </w:rPr>
  </w:style>
  <w:style w:type="paragraph" w:customStyle="1" w:styleId="xl104">
    <w:name w:val="xl104"/>
    <w:basedOn w:val="Normal"/>
    <w:pPr>
      <w:pBdr>
        <w:top w:val="single" w:sz="4" w:space="0" w:color="00000A"/>
        <w:left w:val="nil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center"/>
    </w:pPr>
    <w:rPr>
      <w:szCs w:val="24"/>
      <w:lang w:eastAsia="lt-LT"/>
    </w:rPr>
  </w:style>
  <w:style w:type="paragraph" w:customStyle="1" w:styleId="xl105">
    <w:name w:val="xl105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center"/>
    </w:pPr>
    <w:rPr>
      <w:szCs w:val="24"/>
      <w:lang w:eastAsia="lt-LT"/>
    </w:rPr>
  </w:style>
  <w:style w:type="paragraph" w:customStyle="1" w:styleId="xl106">
    <w:name w:val="xl106"/>
    <w:basedOn w:val="Normal"/>
    <w:pPr>
      <w:pBdr>
        <w:top w:val="single" w:sz="4" w:space="0" w:color="00000A"/>
        <w:left w:val="single" w:sz="4" w:space="0" w:color="00000A"/>
        <w:bottom w:val="nil"/>
        <w:right w:val="single" w:sz="4" w:space="0" w:color="00000A"/>
      </w:pBdr>
      <w:suppressAutoHyphens w:val="0"/>
      <w:spacing w:before="280" w:after="280"/>
      <w:jc w:val="center"/>
      <w:textAlignment w:val="center"/>
    </w:pPr>
    <w:rPr>
      <w:szCs w:val="24"/>
      <w:lang w:eastAsia="lt-LT"/>
    </w:rPr>
  </w:style>
  <w:style w:type="paragraph" w:customStyle="1" w:styleId="xl107">
    <w:name w:val="xl107"/>
    <w:basedOn w:val="Normal"/>
    <w:pPr>
      <w:pBdr>
        <w:top w:val="single" w:sz="4" w:space="0" w:color="00000A"/>
        <w:left w:val="single" w:sz="4" w:space="0" w:color="00000A"/>
        <w:bottom w:val="nil"/>
        <w:right w:val="single" w:sz="4" w:space="0" w:color="00000A"/>
      </w:pBdr>
      <w:suppressAutoHyphens w:val="0"/>
      <w:spacing w:before="280" w:after="280"/>
      <w:textAlignment w:val="center"/>
    </w:pPr>
    <w:rPr>
      <w:szCs w:val="24"/>
      <w:lang w:eastAsia="lt-LT"/>
    </w:rPr>
  </w:style>
  <w:style w:type="paragraph" w:customStyle="1" w:styleId="xl108">
    <w:name w:val="xl108"/>
    <w:basedOn w:val="Normal"/>
    <w:pPr>
      <w:suppressAutoHyphens w:val="0"/>
      <w:spacing w:before="280" w:after="280"/>
      <w:textAlignment w:val="center"/>
    </w:pPr>
    <w:rPr>
      <w:szCs w:val="24"/>
      <w:lang w:eastAsia="lt-LT"/>
    </w:rPr>
  </w:style>
  <w:style w:type="paragraph" w:customStyle="1" w:styleId="xl109">
    <w:name w:val="xl109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top"/>
    </w:pPr>
    <w:rPr>
      <w:b/>
      <w:bCs/>
      <w:szCs w:val="24"/>
      <w:lang w:eastAsia="lt-LT"/>
    </w:rPr>
  </w:style>
  <w:style w:type="paragraph" w:customStyle="1" w:styleId="xl110">
    <w:name w:val="xl110"/>
    <w:basedOn w:val="Normal"/>
    <w:pPr>
      <w:pBdr>
        <w:top w:val="single" w:sz="4" w:space="0" w:color="00000A"/>
        <w:left w:val="nil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top"/>
    </w:pPr>
    <w:rPr>
      <w:szCs w:val="24"/>
      <w:lang w:eastAsia="lt-LT"/>
    </w:rPr>
  </w:style>
  <w:style w:type="paragraph" w:customStyle="1" w:styleId="xl111">
    <w:name w:val="xl111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top"/>
    </w:pPr>
    <w:rPr>
      <w:szCs w:val="24"/>
      <w:lang w:eastAsia="lt-LT"/>
    </w:rPr>
  </w:style>
  <w:style w:type="paragraph" w:customStyle="1" w:styleId="xl112">
    <w:name w:val="xl112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</w:pPr>
    <w:rPr>
      <w:b/>
      <w:bCs/>
      <w:szCs w:val="24"/>
      <w:lang w:eastAsia="lt-LT"/>
    </w:rPr>
  </w:style>
  <w:style w:type="paragraph" w:customStyle="1" w:styleId="xl113">
    <w:name w:val="xl113"/>
    <w:basedOn w:val="Normal"/>
    <w:pPr>
      <w:pBdr>
        <w:top w:val="single" w:sz="4" w:space="0" w:color="00000A"/>
        <w:left w:val="single" w:sz="4" w:space="0" w:color="00000A"/>
        <w:bottom w:val="nil"/>
        <w:right w:val="single" w:sz="4" w:space="0" w:color="00000A"/>
      </w:pBdr>
      <w:suppressAutoHyphens w:val="0"/>
      <w:spacing w:before="280" w:after="280"/>
    </w:pPr>
    <w:rPr>
      <w:b/>
      <w:bCs/>
      <w:szCs w:val="24"/>
      <w:lang w:eastAsia="lt-LT"/>
    </w:rPr>
  </w:style>
  <w:style w:type="paragraph" w:customStyle="1" w:styleId="xl114">
    <w:name w:val="xl114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center"/>
    </w:pPr>
    <w:rPr>
      <w:szCs w:val="24"/>
      <w:lang w:eastAsia="lt-LT"/>
    </w:rPr>
  </w:style>
  <w:style w:type="paragraph" w:customStyle="1" w:styleId="xl115">
    <w:name w:val="xl115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uppressAutoHyphens w:val="0"/>
      <w:spacing w:before="280" w:after="280"/>
      <w:jc w:val="center"/>
      <w:textAlignment w:val="top"/>
    </w:pPr>
    <w:rPr>
      <w:szCs w:val="24"/>
      <w:lang w:eastAsia="lt-LT"/>
    </w:rPr>
  </w:style>
  <w:style w:type="paragraph" w:customStyle="1" w:styleId="xl116">
    <w:name w:val="xl116"/>
    <w:basedOn w:val="Normal"/>
    <w:pPr>
      <w:pBdr>
        <w:top w:val="single" w:sz="4" w:space="0" w:color="00000A"/>
        <w:left w:val="nil"/>
        <w:bottom w:val="single" w:sz="4" w:space="0" w:color="00000A"/>
        <w:right w:val="single" w:sz="4" w:space="0" w:color="00000A"/>
      </w:pBdr>
      <w:shd w:val="clear" w:color="auto" w:fill="FFFFFF"/>
      <w:suppressAutoHyphens w:val="0"/>
      <w:spacing w:before="280" w:after="280"/>
      <w:textAlignment w:val="top"/>
    </w:pPr>
    <w:rPr>
      <w:szCs w:val="24"/>
      <w:lang w:eastAsia="lt-LT"/>
    </w:rPr>
  </w:style>
  <w:style w:type="paragraph" w:customStyle="1" w:styleId="xl117">
    <w:name w:val="xl117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uppressAutoHyphens w:val="0"/>
      <w:spacing w:before="280" w:after="280"/>
      <w:textAlignment w:val="top"/>
    </w:pPr>
    <w:rPr>
      <w:szCs w:val="24"/>
      <w:lang w:eastAsia="lt-LT"/>
    </w:rPr>
  </w:style>
  <w:style w:type="paragraph" w:customStyle="1" w:styleId="xl118">
    <w:name w:val="xl118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uppressAutoHyphens w:val="0"/>
      <w:spacing w:before="280" w:after="280"/>
      <w:textAlignment w:val="top"/>
    </w:pPr>
    <w:rPr>
      <w:szCs w:val="24"/>
      <w:lang w:eastAsia="lt-LT"/>
    </w:rPr>
  </w:style>
  <w:style w:type="paragraph" w:customStyle="1" w:styleId="xl119">
    <w:name w:val="xl119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uppressAutoHyphens w:val="0"/>
      <w:spacing w:before="280" w:after="280"/>
    </w:pPr>
    <w:rPr>
      <w:szCs w:val="24"/>
      <w:lang w:eastAsia="lt-LT"/>
    </w:rPr>
  </w:style>
  <w:style w:type="paragraph" w:customStyle="1" w:styleId="xl120">
    <w:name w:val="xl120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uppressAutoHyphens w:val="0"/>
      <w:spacing w:before="280" w:after="280"/>
      <w:jc w:val="center"/>
      <w:textAlignment w:val="center"/>
    </w:pPr>
    <w:rPr>
      <w:szCs w:val="24"/>
      <w:lang w:eastAsia="lt-LT"/>
    </w:rPr>
  </w:style>
  <w:style w:type="paragraph" w:customStyle="1" w:styleId="xl121">
    <w:name w:val="xl121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uppressAutoHyphens w:val="0"/>
      <w:spacing w:before="280" w:after="280"/>
      <w:textAlignment w:val="center"/>
    </w:pPr>
    <w:rPr>
      <w:szCs w:val="24"/>
      <w:lang w:eastAsia="lt-LT"/>
    </w:rPr>
  </w:style>
  <w:style w:type="paragraph" w:customStyle="1" w:styleId="xl122">
    <w:name w:val="xl122"/>
    <w:basedOn w:val="Normal"/>
    <w:pPr>
      <w:shd w:val="clear" w:color="auto" w:fill="FFFFFF"/>
      <w:suppressAutoHyphens w:val="0"/>
      <w:spacing w:before="280" w:after="280"/>
    </w:pPr>
    <w:rPr>
      <w:szCs w:val="24"/>
      <w:lang w:eastAsia="lt-LT"/>
    </w:rPr>
  </w:style>
  <w:style w:type="paragraph" w:customStyle="1" w:styleId="xl123">
    <w:name w:val="xl123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uppressAutoHyphens w:val="0"/>
      <w:spacing w:before="280" w:after="280"/>
      <w:jc w:val="center"/>
      <w:textAlignment w:val="top"/>
    </w:pPr>
    <w:rPr>
      <w:szCs w:val="24"/>
      <w:lang w:eastAsia="lt-LT"/>
    </w:rPr>
  </w:style>
  <w:style w:type="paragraph" w:customStyle="1" w:styleId="xl124">
    <w:name w:val="xl124"/>
    <w:basedOn w:val="Normal"/>
    <w:pPr>
      <w:suppressAutoHyphens w:val="0"/>
      <w:spacing w:before="280" w:after="280"/>
      <w:jc w:val="center"/>
      <w:textAlignment w:val="center"/>
    </w:pPr>
    <w:rPr>
      <w:szCs w:val="24"/>
      <w:lang w:eastAsia="lt-LT"/>
    </w:rPr>
  </w:style>
  <w:style w:type="paragraph" w:customStyle="1" w:styleId="xl125">
    <w:name w:val="xl125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</w:pPr>
    <w:rPr>
      <w:szCs w:val="24"/>
      <w:lang w:eastAsia="lt-LT"/>
    </w:rPr>
  </w:style>
  <w:style w:type="paragraph" w:customStyle="1" w:styleId="xl126">
    <w:name w:val="xl126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center"/>
    </w:pPr>
    <w:rPr>
      <w:szCs w:val="24"/>
      <w:lang w:eastAsia="lt-LT"/>
    </w:rPr>
  </w:style>
  <w:style w:type="paragraph" w:customStyle="1" w:styleId="xl127">
    <w:name w:val="xl127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center"/>
    </w:pPr>
    <w:rPr>
      <w:b/>
      <w:bCs/>
      <w:szCs w:val="24"/>
      <w:lang w:eastAsia="lt-LT"/>
    </w:rPr>
  </w:style>
  <w:style w:type="paragraph" w:customStyle="1" w:styleId="xl128">
    <w:name w:val="xl128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jc w:val="center"/>
      <w:textAlignment w:val="center"/>
    </w:pPr>
    <w:rPr>
      <w:szCs w:val="24"/>
      <w:lang w:eastAsia="lt-LT"/>
    </w:rPr>
  </w:style>
  <w:style w:type="paragraph" w:customStyle="1" w:styleId="xl129">
    <w:name w:val="xl129"/>
    <w:basedOn w:val="Normal"/>
    <w:pPr>
      <w:pBdr>
        <w:top w:val="single" w:sz="4" w:space="0" w:color="00000A"/>
        <w:left w:val="single" w:sz="4" w:space="0" w:color="00000A"/>
        <w:bottom w:val="nil"/>
        <w:right w:val="single" w:sz="4" w:space="0" w:color="00000A"/>
      </w:pBdr>
      <w:suppressAutoHyphens w:val="0"/>
      <w:spacing w:before="280" w:after="280"/>
      <w:jc w:val="center"/>
      <w:textAlignment w:val="center"/>
    </w:pPr>
    <w:rPr>
      <w:szCs w:val="24"/>
      <w:lang w:eastAsia="lt-LT"/>
    </w:rPr>
  </w:style>
  <w:style w:type="paragraph" w:customStyle="1" w:styleId="xl130">
    <w:name w:val="xl130"/>
    <w:basedOn w:val="Normal"/>
    <w:pPr>
      <w:pBdr>
        <w:top w:val="nil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top"/>
    </w:pPr>
    <w:rPr>
      <w:szCs w:val="24"/>
      <w:lang w:eastAsia="lt-LT"/>
    </w:rPr>
  </w:style>
  <w:style w:type="paragraph" w:customStyle="1" w:styleId="xl131">
    <w:name w:val="xl131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top"/>
    </w:pPr>
    <w:rPr>
      <w:b/>
      <w:bCs/>
      <w:color w:val="DD0806"/>
      <w:szCs w:val="24"/>
      <w:lang w:eastAsia="lt-LT"/>
    </w:rPr>
  </w:style>
  <w:style w:type="paragraph" w:customStyle="1" w:styleId="xl132">
    <w:name w:val="xl132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nil"/>
      </w:pBdr>
      <w:suppressAutoHyphens w:val="0"/>
      <w:spacing w:before="280" w:after="280"/>
    </w:pPr>
    <w:rPr>
      <w:b/>
      <w:bCs/>
      <w:szCs w:val="24"/>
      <w:lang w:eastAsia="lt-LT"/>
    </w:rPr>
  </w:style>
  <w:style w:type="paragraph" w:customStyle="1" w:styleId="xl133">
    <w:name w:val="xl133"/>
    <w:basedOn w:val="Normal"/>
    <w:pPr>
      <w:pBdr>
        <w:top w:val="single" w:sz="4" w:space="0" w:color="00000A"/>
        <w:left w:val="nil"/>
        <w:bottom w:val="single" w:sz="4" w:space="0" w:color="00000A"/>
        <w:right w:val="nil"/>
      </w:pBdr>
      <w:suppressAutoHyphens w:val="0"/>
      <w:spacing w:before="280" w:after="280"/>
    </w:pPr>
    <w:rPr>
      <w:szCs w:val="24"/>
      <w:lang w:eastAsia="lt-LT"/>
    </w:rPr>
  </w:style>
  <w:style w:type="paragraph" w:customStyle="1" w:styleId="xl134">
    <w:name w:val="xl134"/>
    <w:basedOn w:val="Normal"/>
    <w:pPr>
      <w:pBdr>
        <w:top w:val="single" w:sz="4" w:space="0" w:color="00000A"/>
        <w:left w:val="nil"/>
        <w:bottom w:val="single" w:sz="4" w:space="0" w:color="00000A"/>
        <w:right w:val="single" w:sz="4" w:space="0" w:color="00000A"/>
      </w:pBdr>
      <w:suppressAutoHyphens w:val="0"/>
      <w:spacing w:before="280" w:after="280"/>
    </w:pPr>
    <w:rPr>
      <w:szCs w:val="24"/>
      <w:lang w:eastAsia="lt-LT"/>
    </w:rPr>
  </w:style>
  <w:style w:type="paragraph" w:customStyle="1" w:styleId="xl135">
    <w:name w:val="xl135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nil"/>
      </w:pBdr>
      <w:suppressAutoHyphens w:val="0"/>
      <w:spacing w:before="280" w:after="280"/>
    </w:pPr>
    <w:rPr>
      <w:b/>
      <w:bCs/>
      <w:szCs w:val="24"/>
      <w:lang w:eastAsia="lt-LT"/>
    </w:rPr>
  </w:style>
  <w:style w:type="paragraph" w:customStyle="1" w:styleId="xl136">
    <w:name w:val="xl136"/>
    <w:basedOn w:val="Normal"/>
    <w:pPr>
      <w:pBdr>
        <w:top w:val="single" w:sz="4" w:space="0" w:color="00000A"/>
        <w:left w:val="nil"/>
        <w:bottom w:val="single" w:sz="4" w:space="0" w:color="00000A"/>
        <w:right w:val="nil"/>
      </w:pBdr>
      <w:suppressAutoHyphens w:val="0"/>
      <w:spacing w:before="280" w:after="280"/>
    </w:pPr>
    <w:rPr>
      <w:szCs w:val="24"/>
      <w:lang w:eastAsia="lt-LT"/>
    </w:rPr>
  </w:style>
  <w:style w:type="paragraph" w:customStyle="1" w:styleId="xl137">
    <w:name w:val="xl137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nil"/>
      </w:pBdr>
      <w:suppressAutoHyphens w:val="0"/>
      <w:spacing w:before="280" w:after="280"/>
      <w:textAlignment w:val="top"/>
    </w:pPr>
    <w:rPr>
      <w:b/>
      <w:bCs/>
      <w:szCs w:val="24"/>
      <w:lang w:eastAsia="lt-LT"/>
    </w:rPr>
  </w:style>
  <w:style w:type="paragraph" w:customStyle="1" w:styleId="xl138">
    <w:name w:val="xl138"/>
    <w:basedOn w:val="Normal"/>
    <w:pPr>
      <w:pBdr>
        <w:top w:val="single" w:sz="4" w:space="0" w:color="00000A"/>
        <w:left w:val="nil"/>
        <w:bottom w:val="single" w:sz="4" w:space="0" w:color="00000A"/>
        <w:right w:val="nil"/>
      </w:pBdr>
      <w:suppressAutoHyphens w:val="0"/>
      <w:spacing w:before="280" w:after="280"/>
      <w:textAlignment w:val="top"/>
    </w:pPr>
    <w:rPr>
      <w:b/>
      <w:bCs/>
      <w:szCs w:val="24"/>
      <w:lang w:eastAsia="lt-LT"/>
    </w:rPr>
  </w:style>
  <w:style w:type="paragraph" w:customStyle="1" w:styleId="xl139">
    <w:name w:val="xl139"/>
    <w:basedOn w:val="Normal"/>
    <w:pPr>
      <w:pBdr>
        <w:top w:val="single" w:sz="4" w:space="0" w:color="00000A"/>
        <w:left w:val="nil"/>
        <w:bottom w:val="single" w:sz="4" w:space="0" w:color="00000A"/>
        <w:right w:val="nil"/>
      </w:pBdr>
      <w:suppressAutoHyphens w:val="0"/>
      <w:spacing w:before="280" w:after="280"/>
    </w:pPr>
    <w:rPr>
      <w:szCs w:val="24"/>
      <w:lang w:eastAsia="lt-LT"/>
    </w:rPr>
  </w:style>
  <w:style w:type="paragraph" w:customStyle="1" w:styleId="xl140">
    <w:name w:val="xl140"/>
    <w:basedOn w:val="Normal"/>
    <w:pPr>
      <w:pBdr>
        <w:top w:val="single" w:sz="4" w:space="0" w:color="00000A"/>
        <w:left w:val="nil"/>
        <w:bottom w:val="single" w:sz="4" w:space="0" w:color="00000A"/>
        <w:right w:val="single" w:sz="4" w:space="0" w:color="00000A"/>
      </w:pBdr>
      <w:suppressAutoHyphens w:val="0"/>
      <w:spacing w:before="280" w:after="280"/>
    </w:pPr>
    <w:rPr>
      <w:szCs w:val="24"/>
      <w:lang w:eastAsia="lt-LT"/>
    </w:rPr>
  </w:style>
  <w:style w:type="paragraph" w:customStyle="1" w:styleId="xl141">
    <w:name w:val="xl141"/>
    <w:basedOn w:val="Normal"/>
    <w:pPr>
      <w:pBdr>
        <w:top w:val="single" w:sz="4" w:space="0" w:color="00000A"/>
        <w:left w:val="nil"/>
        <w:bottom w:val="single" w:sz="4" w:space="0" w:color="00000A"/>
        <w:right w:val="nil"/>
      </w:pBdr>
      <w:suppressAutoHyphens w:val="0"/>
      <w:spacing w:before="280" w:after="280"/>
      <w:textAlignment w:val="top"/>
    </w:pPr>
    <w:rPr>
      <w:szCs w:val="24"/>
      <w:lang w:eastAsia="lt-LT"/>
    </w:rPr>
  </w:style>
  <w:style w:type="paragraph" w:customStyle="1" w:styleId="xl142">
    <w:name w:val="xl142"/>
    <w:basedOn w:val="Normal"/>
    <w:pPr>
      <w:pBdr>
        <w:top w:val="single" w:sz="4" w:space="0" w:color="00000A"/>
        <w:left w:val="nil"/>
        <w:bottom w:val="single" w:sz="4" w:space="0" w:color="00000A"/>
        <w:right w:val="nil"/>
      </w:pBdr>
      <w:suppressAutoHyphens w:val="0"/>
      <w:spacing w:before="280" w:after="280"/>
    </w:pPr>
    <w:rPr>
      <w:b/>
      <w:bCs/>
      <w:szCs w:val="24"/>
      <w:lang w:eastAsia="lt-LT"/>
    </w:rPr>
  </w:style>
  <w:style w:type="paragraph" w:customStyle="1" w:styleId="xl143">
    <w:name w:val="xl143"/>
    <w:basedOn w:val="Normal"/>
    <w:pPr>
      <w:pBdr>
        <w:top w:val="nil"/>
        <w:left w:val="nil"/>
        <w:bottom w:val="single" w:sz="4" w:space="0" w:color="00000A"/>
        <w:right w:val="nil"/>
      </w:pBdr>
      <w:suppressAutoHyphens w:val="0"/>
      <w:spacing w:before="280" w:after="280"/>
    </w:pPr>
    <w:rPr>
      <w:b/>
      <w:bCs/>
      <w:szCs w:val="24"/>
      <w:lang w:eastAsia="lt-LT"/>
    </w:rPr>
  </w:style>
  <w:style w:type="paragraph" w:customStyle="1" w:styleId="xl144">
    <w:name w:val="xl144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nil"/>
      </w:pBdr>
      <w:suppressAutoHyphens w:val="0"/>
      <w:spacing w:before="280" w:after="280"/>
      <w:textAlignment w:val="top"/>
    </w:pPr>
    <w:rPr>
      <w:b/>
      <w:bCs/>
      <w:szCs w:val="24"/>
      <w:lang w:eastAsia="lt-LT"/>
    </w:rPr>
  </w:style>
  <w:style w:type="paragraph" w:customStyle="1" w:styleId="xl145">
    <w:name w:val="xl145"/>
    <w:basedOn w:val="Normal"/>
    <w:pPr>
      <w:pBdr>
        <w:top w:val="single" w:sz="4" w:space="0" w:color="00000A"/>
        <w:left w:val="nil"/>
        <w:bottom w:val="single" w:sz="4" w:space="0" w:color="00000A"/>
        <w:right w:val="nil"/>
      </w:pBdr>
      <w:suppressAutoHyphens w:val="0"/>
      <w:spacing w:before="280" w:after="280"/>
      <w:textAlignment w:val="top"/>
    </w:pPr>
    <w:rPr>
      <w:szCs w:val="24"/>
      <w:lang w:eastAsia="lt-LT"/>
    </w:rPr>
  </w:style>
  <w:style w:type="paragraph" w:customStyle="1" w:styleId="xl146">
    <w:name w:val="xl146"/>
    <w:basedOn w:val="Normal"/>
    <w:pPr>
      <w:pBdr>
        <w:top w:val="single" w:sz="4" w:space="0" w:color="00000A"/>
        <w:left w:val="single" w:sz="4" w:space="0" w:color="00000A"/>
        <w:bottom w:val="single" w:sz="4" w:space="0" w:color="00000A"/>
        <w:right w:val="nil"/>
      </w:pBdr>
      <w:suppressAutoHyphens w:val="0"/>
      <w:spacing w:before="280" w:after="280"/>
      <w:textAlignment w:val="center"/>
    </w:pPr>
    <w:rPr>
      <w:b/>
      <w:bCs/>
      <w:szCs w:val="24"/>
      <w:lang w:eastAsia="lt-LT"/>
    </w:rPr>
  </w:style>
  <w:style w:type="paragraph" w:customStyle="1" w:styleId="xl147">
    <w:name w:val="xl147"/>
    <w:basedOn w:val="Normal"/>
    <w:pPr>
      <w:pBdr>
        <w:top w:val="single" w:sz="4" w:space="0" w:color="00000A"/>
        <w:left w:val="nil"/>
        <w:bottom w:val="single" w:sz="4" w:space="0" w:color="00000A"/>
        <w:right w:val="nil"/>
      </w:pBdr>
      <w:suppressAutoHyphens w:val="0"/>
      <w:spacing w:before="280" w:after="280"/>
      <w:textAlignment w:val="center"/>
    </w:pPr>
    <w:rPr>
      <w:szCs w:val="24"/>
      <w:lang w:eastAsia="lt-LT"/>
    </w:rPr>
  </w:style>
  <w:style w:type="paragraph" w:customStyle="1" w:styleId="xl148">
    <w:name w:val="xl148"/>
    <w:basedOn w:val="Normal"/>
    <w:pPr>
      <w:pBdr>
        <w:top w:val="single" w:sz="4" w:space="0" w:color="00000A"/>
        <w:left w:val="nil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center"/>
    </w:pPr>
    <w:rPr>
      <w:szCs w:val="24"/>
      <w:lang w:eastAsia="lt-LT"/>
    </w:rPr>
  </w:style>
  <w:style w:type="paragraph" w:customStyle="1" w:styleId="xl149">
    <w:name w:val="xl149"/>
    <w:basedOn w:val="Normal"/>
    <w:pPr>
      <w:pBdr>
        <w:top w:val="single" w:sz="4" w:space="0" w:color="00000A"/>
        <w:left w:val="single" w:sz="4" w:space="0" w:color="00000A"/>
        <w:bottom w:val="nil"/>
        <w:right w:val="single" w:sz="4" w:space="0" w:color="00000A"/>
      </w:pBdr>
      <w:suppressAutoHyphens w:val="0"/>
      <w:spacing w:before="280" w:after="280"/>
      <w:textAlignment w:val="top"/>
    </w:pPr>
    <w:rPr>
      <w:szCs w:val="24"/>
      <w:lang w:eastAsia="lt-LT"/>
    </w:rPr>
  </w:style>
  <w:style w:type="paragraph" w:customStyle="1" w:styleId="xl150">
    <w:name w:val="xl150"/>
    <w:basedOn w:val="Normal"/>
    <w:pPr>
      <w:pBdr>
        <w:top w:val="nil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="280" w:after="280"/>
      <w:textAlignment w:val="top"/>
    </w:pPr>
    <w:rPr>
      <w:szCs w:val="24"/>
      <w:lang w:eastAsia="lt-LT"/>
    </w:rPr>
  </w:style>
  <w:style w:type="paragraph" w:styleId="CommentText">
    <w:name w:val="annotation text"/>
    <w:basedOn w:val="Normal"/>
    <w:rPr>
      <w:sz w:val="20"/>
    </w:rPr>
  </w:style>
  <w:style w:type="paragraph" w:styleId="CommentSubject">
    <w:name w:val="annotation subject"/>
    <w:basedOn w:val="CommentText"/>
    <w:rPr>
      <w:b/>
      <w:b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Revision">
    <w:name w:val="Revision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paragraph" w:customStyle="1" w:styleId="FrameContents">
    <w:name w:val="Frame Contents"/>
    <w:basedOn w:val="Normal"/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Normal"/>
    <w:pPr>
      <w:spacing w:before="100" w:after="100"/>
    </w:pPr>
  </w:style>
  <w:style w:type="paragraph" w:customStyle="1" w:styleId="Quotations">
    <w:name w:val="Quotations"/>
    <w:basedOn w:val="Normal"/>
  </w:style>
  <w:style w:type="paragraph" w:styleId="Subtitle">
    <w:name w:val="Subtitle"/>
    <w:basedOn w:val="Heading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1845</Words>
  <Characters>1053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</dc:creator>
  <cp:lastModifiedBy>Rūta Jokimčienė</cp:lastModifiedBy>
  <cp:revision>4</cp:revision>
  <cp:lastPrinted>2014-07-15T10:55:00Z</cp:lastPrinted>
  <dcterms:created xsi:type="dcterms:W3CDTF">2014-08-22T07:54:00Z</dcterms:created>
  <dcterms:modified xsi:type="dcterms:W3CDTF">2018-06-25T13:16:00Z</dcterms:modified>
</cp:coreProperties>
</file>